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79538" w14:textId="77777777" w:rsidR="00177140" w:rsidRPr="005670E4" w:rsidRDefault="00177140" w:rsidP="00177140">
      <w:pPr>
        <w:spacing w:after="0"/>
        <w:rPr>
          <w:rFonts w:ascii="Tw Cen MT" w:eastAsia="Adobe Kaiti Std R" w:hAnsi="Tw Cen MT"/>
          <w:b/>
          <w:sz w:val="40"/>
          <w:szCs w:val="36"/>
        </w:rPr>
      </w:pPr>
      <w:r>
        <w:rPr>
          <w:rFonts w:ascii="Tw Cen MT" w:hAnsi="Tw Cen MT"/>
          <w:noProof/>
        </w:rPr>
        <mc:AlternateContent>
          <mc:Choice Requires="wps">
            <w:drawing>
              <wp:anchor distT="0" distB="0" distL="114300" distR="114300" simplePos="0" relativeHeight="251661312" behindDoc="0" locked="0" layoutInCell="1" allowOverlap="1" wp14:anchorId="7FC137EA" wp14:editId="328AFB34">
                <wp:simplePos x="0" y="0"/>
                <wp:positionH relativeFrom="column">
                  <wp:posOffset>-139253</wp:posOffset>
                </wp:positionH>
                <wp:positionV relativeFrom="paragraph">
                  <wp:posOffset>45075</wp:posOffset>
                </wp:positionV>
                <wp:extent cx="0" cy="8429223"/>
                <wp:effectExtent l="38100" t="0" r="38100" b="48260"/>
                <wp:wrapNone/>
                <wp:docPr id="3" name="Straight Connector 3"/>
                <wp:cNvGraphicFramePr/>
                <a:graphic xmlns:a="http://schemas.openxmlformats.org/drawingml/2006/main">
                  <a:graphicData uri="http://schemas.microsoft.com/office/word/2010/wordprocessingShape">
                    <wps:wsp>
                      <wps:cNvCnPr/>
                      <wps:spPr>
                        <a:xfrm>
                          <a:off x="0" y="0"/>
                          <a:ext cx="0" cy="8429223"/>
                        </a:xfrm>
                        <a:prstGeom prst="line">
                          <a:avLst/>
                        </a:prstGeom>
                        <a:noFill/>
                        <a:ln w="76200" cap="flat" cmpd="sng" algn="ctr">
                          <a:solidFill>
                            <a:sysClr val="windowText" lastClr="000000"/>
                          </a:solidFill>
                          <a:prstDash val="solid"/>
                          <a:miter lim="800000"/>
                        </a:ln>
                        <a:effectLst/>
                      </wps:spPr>
                      <wps:bodyPr/>
                    </wps:wsp>
                  </a:graphicData>
                </a:graphic>
              </wp:anchor>
            </w:drawing>
          </mc:Choice>
          <mc:Fallback>
            <w:pict>
              <v:line w14:anchorId="7DFAF1C0"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95pt,3.55pt" to="-10.95pt,6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" strokecolor="windowText" strokeweight="6pt">
                <v:stroke joinstyle="miter"/>
              </v:line>
            </w:pict>
          </mc:Fallback>
        </mc:AlternateContent>
      </w:r>
      <w:r>
        <w:rPr>
          <w:rFonts w:ascii="Tw Cen MT" w:hAnsi="Tw Cen MT"/>
          <w:noProof/>
        </w:rPr>
        <w:drawing>
          <wp:anchor distT="0" distB="0" distL="114300" distR="114300" simplePos="0" relativeHeight="251659264" behindDoc="0" locked="0" layoutInCell="1" allowOverlap="1" wp14:anchorId="18D3C2A6" wp14:editId="0EDF1C18">
            <wp:simplePos x="0" y="0"/>
            <wp:positionH relativeFrom="margin">
              <wp:posOffset>4745990</wp:posOffset>
            </wp:positionH>
            <wp:positionV relativeFrom="paragraph">
              <wp:posOffset>6350</wp:posOffset>
            </wp:positionV>
            <wp:extent cx="1701165" cy="965835"/>
            <wp:effectExtent l="0" t="0" r="0" b="0"/>
            <wp:wrapSquare wrapText="lef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anningLogo_simple-01.png"/>
                    <pic:cNvPicPr/>
                  </pic:nvPicPr>
                  <pic:blipFill rotWithShape="1">
                    <a:blip r:embed="rId5" cstate="print">
                      <a:extLst>
                        <a:ext uri="{28A0092B-C50C-407E-A947-70E740481C1C}">
                          <a14:useLocalDpi xmlns:a14="http://schemas.microsoft.com/office/drawing/2010/main" val="0"/>
                        </a:ext>
                      </a:extLst>
                    </a:blip>
                    <a:srcRect l="7575" r="9079"/>
                    <a:stretch/>
                  </pic:blipFill>
                  <pic:spPr bwMode="auto">
                    <a:xfrm>
                      <a:off x="0" y="0"/>
                      <a:ext cx="1701165" cy="965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70E4">
        <w:rPr>
          <w:rFonts w:ascii="Tw Cen MT" w:eastAsia="Adobe Kaiti Std R" w:hAnsi="Tw Cen MT"/>
          <w:b/>
          <w:sz w:val="40"/>
          <w:szCs w:val="36"/>
        </w:rPr>
        <w:t>CITY OF JERSEY CITY</w:t>
      </w:r>
    </w:p>
    <w:p w14:paraId="6BD45870" w14:textId="77777777" w:rsidR="00177140" w:rsidRPr="005670E4" w:rsidRDefault="00177140" w:rsidP="00177140">
      <w:pPr>
        <w:spacing w:after="0" w:line="240" w:lineRule="auto"/>
        <w:rPr>
          <w:rFonts w:ascii="Tw Cen MT" w:hAnsi="Tw Cen MT"/>
          <w:sz w:val="28"/>
        </w:rPr>
      </w:pPr>
      <w:r w:rsidRPr="005670E4">
        <w:rPr>
          <w:rFonts w:ascii="Tw Cen MT" w:hAnsi="Tw Cen MT"/>
          <w:sz w:val="28"/>
        </w:rPr>
        <w:t>Department of Housing, Economic Development &amp; Commerce</w:t>
      </w:r>
    </w:p>
    <w:p w14:paraId="12500DC6" w14:textId="77777777" w:rsidR="00462799" w:rsidRDefault="00177140" w:rsidP="00462799">
      <w:pPr>
        <w:spacing w:after="0" w:line="240" w:lineRule="auto"/>
        <w:rPr>
          <w:rFonts w:ascii="Tw Cen MT" w:hAnsi="Tw Cen MT"/>
          <w:sz w:val="28"/>
        </w:rPr>
      </w:pPr>
      <w:r w:rsidRPr="005670E4">
        <w:rPr>
          <w:rFonts w:ascii="Tw Cen MT" w:hAnsi="Tw Cen MT"/>
          <w:sz w:val="28"/>
        </w:rPr>
        <w:t>Division of City Planning</w:t>
      </w:r>
    </w:p>
    <w:p w14:paraId="7428C19D" w14:textId="242D1436" w:rsidR="00177140" w:rsidRDefault="00177140" w:rsidP="00462799">
      <w:pPr>
        <w:spacing w:after="0" w:line="240" w:lineRule="auto"/>
        <w:rPr>
          <w:rFonts w:cstheme="minorHAnsi"/>
          <w:sz w:val="24"/>
          <w:szCs w:val="24"/>
        </w:rPr>
      </w:pPr>
      <w:r w:rsidRPr="00462799">
        <w:rPr>
          <w:rFonts w:cstheme="minorHAnsi"/>
          <w:sz w:val="24"/>
          <w:szCs w:val="24"/>
        </w:rPr>
        <w:t>Interdepartmental Memorandum</w:t>
      </w:r>
    </w:p>
    <w:p w14:paraId="706D26B1" w14:textId="77777777" w:rsidR="00462799" w:rsidRPr="00462799" w:rsidRDefault="00462799" w:rsidP="00462799">
      <w:pPr>
        <w:spacing w:after="0" w:line="240" w:lineRule="auto"/>
        <w:rPr>
          <w:rFonts w:ascii="Tw Cen MT" w:hAnsi="Tw Cen MT"/>
          <w:sz w:val="28"/>
        </w:rPr>
      </w:pPr>
    </w:p>
    <w:p w14:paraId="5A989D45" w14:textId="26A60830" w:rsidR="00177140" w:rsidRPr="005A4ECA" w:rsidRDefault="00177140" w:rsidP="00177140">
      <w:pPr>
        <w:pStyle w:val="NoSpacing"/>
        <w:contextualSpacing/>
        <w:rPr>
          <w:rFonts w:cstheme="minorHAnsi"/>
          <w:sz w:val="20"/>
          <w:szCs w:val="20"/>
        </w:rPr>
      </w:pPr>
      <w:r w:rsidRPr="00462799">
        <w:rPr>
          <w:rFonts w:cstheme="minorHAnsi"/>
          <w:sz w:val="20"/>
          <w:szCs w:val="20"/>
        </w:rPr>
        <w:t>DATE:</w:t>
      </w:r>
      <w:r w:rsidRPr="00462799">
        <w:rPr>
          <w:rFonts w:cstheme="minorHAnsi"/>
          <w:sz w:val="20"/>
          <w:szCs w:val="20"/>
        </w:rPr>
        <w:tab/>
      </w:r>
      <w:r w:rsidRPr="005A4ECA">
        <w:rPr>
          <w:rFonts w:cstheme="minorHAnsi"/>
          <w:sz w:val="20"/>
          <w:szCs w:val="20"/>
        </w:rPr>
        <w:tab/>
      </w:r>
      <w:r w:rsidR="005A4ECA" w:rsidRPr="005A4ECA">
        <w:rPr>
          <w:rFonts w:cstheme="minorHAnsi"/>
          <w:sz w:val="20"/>
          <w:szCs w:val="20"/>
        </w:rPr>
        <w:t>4</w:t>
      </w:r>
      <w:r w:rsidRPr="005A4ECA">
        <w:rPr>
          <w:rFonts w:cstheme="minorHAnsi"/>
          <w:sz w:val="20"/>
          <w:szCs w:val="20"/>
        </w:rPr>
        <w:t>/</w:t>
      </w:r>
      <w:r w:rsidR="005A4ECA" w:rsidRPr="005A4ECA">
        <w:rPr>
          <w:rFonts w:cstheme="minorHAnsi"/>
          <w:sz w:val="20"/>
          <w:szCs w:val="20"/>
        </w:rPr>
        <w:t>26/22</w:t>
      </w:r>
    </w:p>
    <w:p w14:paraId="2BD63603" w14:textId="77777777" w:rsidR="00177140" w:rsidRPr="005A4ECA" w:rsidRDefault="00177140" w:rsidP="00177140">
      <w:pPr>
        <w:pStyle w:val="NoSpacing"/>
        <w:contextualSpacing/>
        <w:rPr>
          <w:rFonts w:cstheme="minorHAnsi"/>
          <w:sz w:val="20"/>
          <w:szCs w:val="20"/>
        </w:rPr>
      </w:pPr>
      <w:r w:rsidRPr="005A4ECA">
        <w:rPr>
          <w:rFonts w:cstheme="minorHAnsi"/>
          <w:sz w:val="20"/>
          <w:szCs w:val="20"/>
        </w:rPr>
        <w:t>TO:</w:t>
      </w:r>
      <w:r w:rsidRPr="005A4ECA">
        <w:rPr>
          <w:rFonts w:cstheme="minorHAnsi"/>
          <w:sz w:val="20"/>
          <w:szCs w:val="20"/>
        </w:rPr>
        <w:tab/>
      </w:r>
      <w:r w:rsidRPr="005A4ECA">
        <w:rPr>
          <w:rFonts w:cstheme="minorHAnsi"/>
          <w:sz w:val="20"/>
          <w:szCs w:val="20"/>
        </w:rPr>
        <w:tab/>
        <w:t>Planning Board Commissioners</w:t>
      </w:r>
    </w:p>
    <w:p w14:paraId="53E2D1AD" w14:textId="2C41A9C1" w:rsidR="00177140" w:rsidRPr="005A4ECA" w:rsidRDefault="00177140" w:rsidP="00177140">
      <w:pPr>
        <w:pStyle w:val="NoSpacing"/>
        <w:contextualSpacing/>
        <w:rPr>
          <w:rFonts w:cstheme="minorHAnsi"/>
          <w:sz w:val="20"/>
          <w:szCs w:val="20"/>
        </w:rPr>
      </w:pPr>
      <w:r w:rsidRPr="005A4ECA">
        <w:rPr>
          <w:rFonts w:cstheme="minorHAnsi"/>
          <w:sz w:val="20"/>
          <w:szCs w:val="20"/>
        </w:rPr>
        <w:t>FROM:</w:t>
      </w:r>
      <w:r w:rsidRPr="005A4ECA">
        <w:rPr>
          <w:rFonts w:cstheme="minorHAnsi"/>
          <w:sz w:val="20"/>
          <w:szCs w:val="20"/>
        </w:rPr>
        <w:tab/>
      </w:r>
      <w:r w:rsidRPr="005A4ECA">
        <w:rPr>
          <w:rFonts w:cstheme="minorHAnsi"/>
          <w:sz w:val="20"/>
          <w:szCs w:val="20"/>
        </w:rPr>
        <w:tab/>
        <w:t>Cameron Black, Senior Planner</w:t>
      </w:r>
      <w:r w:rsidR="003F3E79" w:rsidRPr="005A4ECA">
        <w:rPr>
          <w:rFonts w:cstheme="minorHAnsi"/>
          <w:sz w:val="20"/>
          <w:szCs w:val="20"/>
        </w:rPr>
        <w:t>,</w:t>
      </w:r>
      <w:r w:rsidR="00041B1E" w:rsidRPr="005A4ECA">
        <w:rPr>
          <w:rFonts w:cstheme="minorHAnsi"/>
          <w:sz w:val="20"/>
          <w:szCs w:val="20"/>
        </w:rPr>
        <w:t xml:space="preserve"> AICP</w:t>
      </w:r>
      <w:r w:rsidR="00E4276E" w:rsidRPr="005A4ECA">
        <w:rPr>
          <w:rFonts w:cstheme="minorHAnsi"/>
          <w:sz w:val="20"/>
          <w:szCs w:val="20"/>
        </w:rPr>
        <w:t xml:space="preserve">, </w:t>
      </w:r>
      <w:proofErr w:type="gramStart"/>
      <w:r w:rsidR="00E4276E" w:rsidRPr="005A4ECA">
        <w:rPr>
          <w:rFonts w:cstheme="minorHAnsi"/>
          <w:sz w:val="20"/>
          <w:szCs w:val="20"/>
        </w:rPr>
        <w:t>PP</w:t>
      </w:r>
      <w:proofErr w:type="gramEnd"/>
    </w:p>
    <w:p w14:paraId="4DCB802B" w14:textId="09ABC738" w:rsidR="00462799" w:rsidRPr="005A4ECA" w:rsidRDefault="00177140" w:rsidP="00462799">
      <w:pPr>
        <w:pStyle w:val="NoSpacing"/>
        <w:ind w:left="720" w:hanging="720"/>
        <w:contextualSpacing/>
        <w:rPr>
          <w:rFonts w:cstheme="minorHAnsi"/>
          <w:sz w:val="20"/>
          <w:szCs w:val="20"/>
        </w:rPr>
      </w:pPr>
      <w:r w:rsidRPr="005A4ECA">
        <w:rPr>
          <w:rFonts w:cstheme="minorHAnsi"/>
          <w:sz w:val="20"/>
          <w:szCs w:val="20"/>
        </w:rPr>
        <w:t>RE:</w:t>
      </w:r>
      <w:r w:rsidRPr="005A4ECA">
        <w:rPr>
          <w:rFonts w:cstheme="minorHAnsi"/>
          <w:sz w:val="20"/>
          <w:szCs w:val="20"/>
        </w:rPr>
        <w:tab/>
      </w:r>
      <w:r w:rsidRPr="005A4ECA">
        <w:rPr>
          <w:rFonts w:cstheme="minorHAnsi"/>
          <w:sz w:val="20"/>
          <w:szCs w:val="20"/>
        </w:rPr>
        <w:tab/>
        <w:t>Case #</w:t>
      </w:r>
      <w:r w:rsidR="009707AE" w:rsidRPr="005A4ECA">
        <w:rPr>
          <w:rFonts w:cstheme="minorHAnsi"/>
          <w:sz w:val="20"/>
          <w:szCs w:val="20"/>
        </w:rPr>
        <w:tab/>
      </w:r>
      <w:r w:rsidR="005A4ECA" w:rsidRPr="005A4ECA">
        <w:rPr>
          <w:rStyle w:val="normaltextrun"/>
          <w:rFonts w:ascii="Calibri" w:hAnsi="Calibri" w:cs="Calibri"/>
          <w:shd w:val="clear" w:color="auto" w:fill="FFFFFF"/>
        </w:rPr>
        <w:t>P22-002</w:t>
      </w:r>
      <w:bookmarkStart w:id="0" w:name="_GoBack"/>
      <w:bookmarkEnd w:id="0"/>
    </w:p>
    <w:p w14:paraId="23CBDA09" w14:textId="23C25E2F" w:rsidR="00462799" w:rsidRPr="005A4ECA" w:rsidRDefault="005A4ECA" w:rsidP="00462799">
      <w:pPr>
        <w:pStyle w:val="NoSpacing"/>
        <w:ind w:left="720" w:firstLine="720"/>
        <w:contextualSpacing/>
        <w:rPr>
          <w:rFonts w:cstheme="minorHAnsi"/>
          <w:sz w:val="20"/>
          <w:szCs w:val="20"/>
        </w:rPr>
      </w:pPr>
      <w:r w:rsidRPr="005A4ECA">
        <w:rPr>
          <w:rStyle w:val="normaltextrun"/>
          <w:rFonts w:cstheme="minorHAnsi"/>
        </w:rPr>
        <w:t>246</w:t>
      </w:r>
      <w:r w:rsidR="00462799" w:rsidRPr="005A4ECA">
        <w:rPr>
          <w:rStyle w:val="normaltextrun"/>
          <w:rFonts w:cstheme="minorHAnsi"/>
        </w:rPr>
        <w:t xml:space="preserve"> Clinton </w:t>
      </w:r>
      <w:r w:rsidRPr="005A4ECA">
        <w:rPr>
          <w:rStyle w:val="normaltextrun"/>
          <w:rFonts w:cstheme="minorHAnsi"/>
        </w:rPr>
        <w:t>Avenue,</w:t>
      </w:r>
      <w:r w:rsidR="00177140" w:rsidRPr="005A4ECA">
        <w:rPr>
          <w:rFonts w:cstheme="minorHAnsi"/>
          <w:sz w:val="20"/>
          <w:szCs w:val="20"/>
        </w:rPr>
        <w:t xml:space="preserve"> Block:</w:t>
      </w:r>
      <w:r w:rsidR="00CB4052" w:rsidRPr="005A4ECA">
        <w:rPr>
          <w:rFonts w:cstheme="minorHAnsi"/>
          <w:sz w:val="20"/>
          <w:szCs w:val="20"/>
        </w:rPr>
        <w:t xml:space="preserve"> </w:t>
      </w:r>
      <w:r w:rsidR="00462799" w:rsidRPr="005A4ECA">
        <w:rPr>
          <w:rStyle w:val="normaltextrun"/>
          <w:rFonts w:cstheme="minorHAnsi"/>
        </w:rPr>
        <w:t>18302</w:t>
      </w:r>
      <w:r w:rsidR="00462799" w:rsidRPr="005A4ECA">
        <w:rPr>
          <w:rStyle w:val="scxw77259171"/>
          <w:rFonts w:cstheme="minorHAnsi"/>
        </w:rPr>
        <w:t> </w:t>
      </w:r>
      <w:r w:rsidR="00BF1DA1" w:rsidRPr="005A4ECA">
        <w:rPr>
          <w:rStyle w:val="eop"/>
          <w:rFonts w:cstheme="minorHAnsi"/>
          <w:sz w:val="20"/>
          <w:szCs w:val="20"/>
        </w:rPr>
        <w:t>,</w:t>
      </w:r>
      <w:r w:rsidR="00177140" w:rsidRPr="005A4ECA">
        <w:rPr>
          <w:rFonts w:cstheme="minorHAnsi"/>
          <w:sz w:val="20"/>
          <w:szCs w:val="20"/>
        </w:rPr>
        <w:t xml:space="preserve"> Lot</w:t>
      </w:r>
      <w:r w:rsidR="00CB4052" w:rsidRPr="005A4ECA">
        <w:rPr>
          <w:rFonts w:cstheme="minorHAnsi"/>
          <w:sz w:val="20"/>
          <w:szCs w:val="20"/>
        </w:rPr>
        <w:t xml:space="preserve"> </w:t>
      </w:r>
      <w:r w:rsidR="00462799" w:rsidRPr="005A4ECA">
        <w:rPr>
          <w:rFonts w:cstheme="minorHAnsi"/>
          <w:sz w:val="20"/>
          <w:szCs w:val="20"/>
        </w:rPr>
        <w:t>51</w:t>
      </w:r>
      <w:r w:rsidRPr="005A4ECA">
        <w:rPr>
          <w:rFonts w:cstheme="minorHAnsi"/>
          <w:sz w:val="20"/>
          <w:szCs w:val="20"/>
        </w:rPr>
        <w:t>.02</w:t>
      </w:r>
      <w:r w:rsidR="00177140" w:rsidRPr="005A4ECA">
        <w:rPr>
          <w:rFonts w:cstheme="minorHAnsi"/>
          <w:sz w:val="20"/>
          <w:szCs w:val="20"/>
        </w:rPr>
        <w:tab/>
      </w:r>
      <w:r w:rsidR="00177140" w:rsidRPr="005A4ECA">
        <w:rPr>
          <w:rFonts w:cstheme="minorHAnsi"/>
          <w:sz w:val="20"/>
          <w:szCs w:val="20"/>
        </w:rPr>
        <w:tab/>
      </w:r>
    </w:p>
    <w:p w14:paraId="33DA2DEB" w14:textId="35D7553F" w:rsidR="009707AE" w:rsidRPr="005A4ECA" w:rsidRDefault="009707AE" w:rsidP="00177140">
      <w:pPr>
        <w:pStyle w:val="NoSpacing"/>
        <w:ind w:left="720" w:hanging="720"/>
        <w:contextualSpacing/>
        <w:rPr>
          <w:rFonts w:cstheme="minorHAnsi"/>
          <w:sz w:val="20"/>
          <w:szCs w:val="20"/>
        </w:rPr>
      </w:pPr>
      <w:r w:rsidRPr="005A4ECA">
        <w:rPr>
          <w:rFonts w:cstheme="minorHAnsi"/>
          <w:sz w:val="20"/>
          <w:szCs w:val="20"/>
        </w:rPr>
        <w:tab/>
      </w:r>
      <w:r w:rsidRPr="005A4ECA">
        <w:rPr>
          <w:rFonts w:cstheme="minorHAnsi"/>
          <w:sz w:val="20"/>
          <w:szCs w:val="20"/>
        </w:rPr>
        <w:tab/>
      </w:r>
      <w:r w:rsidR="00E52414" w:rsidRPr="005A4ECA">
        <w:rPr>
          <w:rFonts w:cstheme="minorHAnsi"/>
          <w:sz w:val="20"/>
          <w:szCs w:val="20"/>
        </w:rPr>
        <w:t>Site Plan</w:t>
      </w:r>
      <w:r w:rsidR="005A4ECA" w:rsidRPr="005A4ECA">
        <w:rPr>
          <w:rFonts w:cstheme="minorHAnsi"/>
          <w:sz w:val="20"/>
          <w:szCs w:val="20"/>
        </w:rPr>
        <w:t xml:space="preserve"> Amendment </w:t>
      </w:r>
      <w:r w:rsidR="00E4276E" w:rsidRPr="005A4ECA">
        <w:rPr>
          <w:rFonts w:cstheme="minorHAnsi"/>
          <w:sz w:val="20"/>
          <w:szCs w:val="20"/>
        </w:rPr>
        <w:t xml:space="preserve">with “c” variances </w:t>
      </w:r>
    </w:p>
    <w:p w14:paraId="59721777" w14:textId="77777777" w:rsidR="00BF1DA1" w:rsidRDefault="00177140" w:rsidP="00BF1DA1">
      <w:pPr>
        <w:pStyle w:val="NoSpacing"/>
        <w:rPr>
          <w:rFonts w:ascii="Calibri" w:hAnsi="Calibri"/>
        </w:rPr>
      </w:pPr>
      <w:r>
        <w:rPr>
          <w:noProof/>
        </w:rPr>
        <mc:AlternateContent>
          <mc:Choice Requires="wps">
            <w:drawing>
              <wp:anchor distT="0" distB="0" distL="114300" distR="114300" simplePos="0" relativeHeight="251660288" behindDoc="0" locked="0" layoutInCell="1" allowOverlap="1" wp14:anchorId="20458AA1" wp14:editId="26E40806">
                <wp:simplePos x="0" y="0"/>
                <wp:positionH relativeFrom="column">
                  <wp:posOffset>8853</wp:posOffset>
                </wp:positionH>
                <wp:positionV relativeFrom="paragraph">
                  <wp:posOffset>67230</wp:posOffset>
                </wp:positionV>
                <wp:extent cx="6465195" cy="0"/>
                <wp:effectExtent l="0" t="19050" r="50165" b="38100"/>
                <wp:wrapNone/>
                <wp:docPr id="2" name="Straight Connector 2"/>
                <wp:cNvGraphicFramePr/>
                <a:graphic xmlns:a="http://schemas.openxmlformats.org/drawingml/2006/main">
                  <a:graphicData uri="http://schemas.microsoft.com/office/word/2010/wordprocessingShape">
                    <wps:wsp>
                      <wps:cNvCnPr/>
                      <wps:spPr>
                        <a:xfrm>
                          <a:off x="0" y="0"/>
                          <a:ext cx="6465195" cy="0"/>
                        </a:xfrm>
                        <a:prstGeom prst="line">
                          <a:avLst/>
                        </a:prstGeom>
                        <a:noFill/>
                        <a:ln w="57150" cap="flat" cmpd="thinThick" algn="ctr">
                          <a:solidFill>
                            <a:sysClr val="windowText" lastClr="000000"/>
                          </a:solidFill>
                          <a:prstDash val="solid"/>
                          <a:miter lim="800000"/>
                        </a:ln>
                        <a:effectLst/>
                      </wps:spPr>
                      <wps:bodyPr/>
                    </wps:wsp>
                  </a:graphicData>
                </a:graphic>
              </wp:anchor>
            </w:drawing>
          </mc:Choice>
          <mc:Fallback>
            <w:pict>
              <v:line w14:anchorId="71510BEF"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pt,5.3pt" to="509.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" strokecolor="windowText" strokeweight="4.5pt">
                <v:stroke linestyle="thinThick" joinstyle="miter"/>
              </v:line>
            </w:pict>
          </mc:Fallback>
        </mc:AlternateContent>
      </w:r>
    </w:p>
    <w:p w14:paraId="08FB12C4" w14:textId="77777777" w:rsidR="00BF1DA1" w:rsidRPr="006B5EBF" w:rsidRDefault="00BF1DA1" w:rsidP="00BF1DA1">
      <w:pPr>
        <w:pStyle w:val="NoSpacing"/>
        <w:rPr>
          <w:rFonts w:cs="Arial"/>
          <w:b/>
          <w:u w:val="single"/>
        </w:rPr>
      </w:pPr>
      <w:r w:rsidRPr="006B5EBF">
        <w:rPr>
          <w:rFonts w:cs="Arial"/>
          <w:b/>
          <w:u w:val="single"/>
        </w:rPr>
        <w:t>APPLICATION SUMMARY</w:t>
      </w:r>
    </w:p>
    <w:p w14:paraId="4F59E145" w14:textId="241A334C" w:rsidR="005A4ECA" w:rsidRDefault="005A4ECA" w:rsidP="00BF1DA1">
      <w:pPr>
        <w:pStyle w:val="NoSpacing"/>
      </w:pPr>
      <w:r>
        <w:t>Variance</w:t>
      </w:r>
      <w:r>
        <w:t xml:space="preserve"> and site plan approval was previously granted by this Board in Application P20-006. Applicant seeks to amend the approved site plan by changing the </w:t>
      </w:r>
      <w:r>
        <w:t>side yard</w:t>
      </w:r>
      <w:r>
        <w:t xml:space="preserve"> setbacks to provide 3'1" </w:t>
      </w:r>
      <w:r>
        <w:t>side yard</w:t>
      </w:r>
      <w:r>
        <w:t xml:space="preserve"> setback on both sides for egress purposes. Applicant seeks to amend both units from a 2 to 3 bedroom. Applicant further seeks to amend the site plan by adding a roof deck for the 2nd floor unit and to slightly increase the total square footage from 3,272 to 3,343 sf, add green rood trays to the rood deck and adding a 2' overhang in the front of the building for the 2nd and 3rd floor. No other changes and no new variances are being requested. </w:t>
      </w:r>
    </w:p>
    <w:p w14:paraId="6C2E2628" w14:textId="77777777" w:rsidR="005A4ECA" w:rsidRDefault="005A4ECA" w:rsidP="00BF1DA1">
      <w:pPr>
        <w:pStyle w:val="NoSpacing"/>
      </w:pPr>
    </w:p>
    <w:p w14:paraId="55DD1B4B" w14:textId="77777777" w:rsidR="005A4ECA" w:rsidRDefault="005A4ECA" w:rsidP="00BF1DA1">
      <w:pPr>
        <w:pStyle w:val="NoSpacing"/>
        <w:rPr>
          <w:rFonts w:cs="Arial"/>
        </w:rPr>
      </w:pPr>
    </w:p>
    <w:p w14:paraId="19DA9B6E" w14:textId="02237DD4" w:rsidR="00E65F4E" w:rsidRDefault="005A4ECA" w:rsidP="007926F2">
      <w:pPr>
        <w:pStyle w:val="paragraph"/>
        <w:spacing w:before="0" w:beforeAutospacing="0" w:after="0" w:afterAutospacing="0"/>
        <w:textAlignment w:val="baseline"/>
        <w:rPr>
          <w:rStyle w:val="eop"/>
          <w:rFonts w:ascii="Calibri" w:hAnsi="Calibri"/>
        </w:rPr>
      </w:pPr>
      <w:r>
        <w:rPr>
          <w:noProof/>
        </w:rPr>
        <mc:AlternateContent>
          <mc:Choice Requires="wps">
            <w:drawing>
              <wp:anchor distT="0" distB="0" distL="114300" distR="114300" simplePos="0" relativeHeight="251663360" behindDoc="0" locked="0" layoutInCell="1" allowOverlap="1" wp14:anchorId="269ED1E8" wp14:editId="70D2B82B">
                <wp:simplePos x="0" y="0"/>
                <wp:positionH relativeFrom="column">
                  <wp:posOffset>3057525</wp:posOffset>
                </wp:positionH>
                <wp:positionV relativeFrom="paragraph">
                  <wp:posOffset>1081405</wp:posOffset>
                </wp:positionV>
                <wp:extent cx="1057275" cy="1704975"/>
                <wp:effectExtent l="19050" t="19050" r="28575" b="28575"/>
                <wp:wrapNone/>
                <wp:docPr id="10" name="Rectangle 10"/>
                <wp:cNvGraphicFramePr/>
                <a:graphic xmlns:a="http://schemas.openxmlformats.org/drawingml/2006/main">
                  <a:graphicData uri="http://schemas.microsoft.com/office/word/2010/wordprocessingShape">
                    <wps:wsp>
                      <wps:cNvSpPr/>
                      <wps:spPr>
                        <a:xfrm>
                          <a:off x="0" y="0"/>
                          <a:ext cx="1057275" cy="1704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348F14" id="Rectangle 10" o:spid="_x0000_s1026" style="position:absolute;margin-left:240.75pt;margin-top:85.15pt;width:83.25pt;height:13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" filled="f" strokecolor="red" strokeweight="3pt"/>
            </w:pict>
          </mc:Fallback>
        </mc:AlternateContent>
      </w:r>
      <w:r>
        <w:rPr>
          <w:noProof/>
        </w:rPr>
        <mc:AlternateContent>
          <mc:Choice Requires="wps">
            <w:drawing>
              <wp:anchor distT="0" distB="0" distL="114300" distR="114300" simplePos="0" relativeHeight="251662336" behindDoc="0" locked="0" layoutInCell="1" allowOverlap="1" wp14:anchorId="606F4907" wp14:editId="08819D61">
                <wp:simplePos x="0" y="0"/>
                <wp:positionH relativeFrom="column">
                  <wp:posOffset>1121862</wp:posOffset>
                </wp:positionH>
                <wp:positionV relativeFrom="paragraph">
                  <wp:posOffset>409584</wp:posOffset>
                </wp:positionV>
                <wp:extent cx="520652" cy="2131043"/>
                <wp:effectExtent l="571500" t="0" r="565785" b="3175"/>
                <wp:wrapNone/>
                <wp:docPr id="9" name="Rectangle 9"/>
                <wp:cNvGraphicFramePr/>
                <a:graphic xmlns:a="http://schemas.openxmlformats.org/drawingml/2006/main">
                  <a:graphicData uri="http://schemas.microsoft.com/office/word/2010/wordprocessingShape">
                    <wps:wsp>
                      <wps:cNvSpPr/>
                      <wps:spPr>
                        <a:xfrm rot="1983374">
                          <a:off x="0" y="0"/>
                          <a:ext cx="520652" cy="213104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26589" id="Rectangle 9" o:spid="_x0000_s1026" style="position:absolute;margin-left:88.35pt;margin-top:32.25pt;width:41pt;height:167.8pt;rotation:216637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" filled="f" strokecolor="red" strokeweight="3pt"/>
            </w:pict>
          </mc:Fallback>
        </mc:AlternateContent>
      </w:r>
      <w:r>
        <w:rPr>
          <w:noProof/>
        </w:rPr>
        <w:drawing>
          <wp:inline distT="0" distB="0" distL="0" distR="0" wp14:anchorId="75F65086" wp14:editId="44088C94">
            <wp:extent cx="2729068" cy="394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40250" cy="3959508"/>
                    </a:xfrm>
                    <a:prstGeom prst="rect">
                      <a:avLst/>
                    </a:prstGeom>
                  </pic:spPr>
                </pic:pic>
              </a:graphicData>
            </a:graphic>
          </wp:inline>
        </w:drawing>
      </w:r>
      <w:r>
        <w:rPr>
          <w:rStyle w:val="eop"/>
          <w:rFonts w:ascii="Calibri" w:hAnsi="Calibri"/>
          <w:noProof/>
        </w:rPr>
        <w:drawing>
          <wp:inline distT="0" distB="0" distL="0" distR="0" wp14:anchorId="0F03A081" wp14:editId="44E73C97">
            <wp:extent cx="2777203" cy="3695065"/>
            <wp:effectExtent l="0" t="0" r="444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84190" cy="3704361"/>
                    </a:xfrm>
                    <a:prstGeom prst="rect">
                      <a:avLst/>
                    </a:prstGeom>
                    <a:noFill/>
                  </pic:spPr>
                </pic:pic>
              </a:graphicData>
            </a:graphic>
          </wp:inline>
        </w:drawing>
      </w:r>
    </w:p>
    <w:p w14:paraId="441F5975" w14:textId="5EF04BC5" w:rsidR="00BF1DA1" w:rsidRPr="00E14095" w:rsidRDefault="00BF1DA1" w:rsidP="00177140">
      <w:pPr>
        <w:pStyle w:val="NoSpacing"/>
        <w:rPr>
          <w:b/>
          <w:noProof/>
          <w:u w:val="single"/>
        </w:rPr>
      </w:pPr>
      <w:r w:rsidRPr="00BF1DA1">
        <w:rPr>
          <w:b/>
          <w:noProof/>
          <w:u w:val="single"/>
        </w:rPr>
        <w:t>Applicant’s Site Outlined in Red</w:t>
      </w:r>
    </w:p>
    <w:p w14:paraId="67BF4CA1" w14:textId="0C9DE4C0" w:rsidR="006510F1" w:rsidRPr="00E55796" w:rsidRDefault="006510F1" w:rsidP="00E55796">
      <w:pPr>
        <w:pStyle w:val="NoSpacing"/>
        <w:rPr>
          <w:rFonts w:cs="Arial"/>
        </w:rPr>
      </w:pPr>
    </w:p>
    <w:p w14:paraId="461873BC" w14:textId="75A17DE2" w:rsidR="00015CAF" w:rsidRPr="001E6B71" w:rsidRDefault="00015CAF" w:rsidP="00015CAF">
      <w:pPr>
        <w:pStyle w:val="NoSpacing"/>
        <w:rPr>
          <w:rFonts w:ascii="Times New Roman" w:hAnsi="Times New Roman" w:cs="Times New Roman"/>
        </w:rPr>
      </w:pPr>
      <w:r w:rsidRPr="00FE009A">
        <w:rPr>
          <w:rFonts w:ascii="Times New Roman" w:hAnsi="Times New Roman" w:cs="Times New Roman"/>
          <w:b/>
        </w:rPr>
        <w:t xml:space="preserve"> “</w:t>
      </w:r>
      <w:proofErr w:type="gramStart"/>
      <w:r w:rsidRPr="00FE009A">
        <w:rPr>
          <w:rFonts w:ascii="Times New Roman" w:hAnsi="Times New Roman" w:cs="Times New Roman"/>
          <w:b/>
        </w:rPr>
        <w:t>c</w:t>
      </w:r>
      <w:proofErr w:type="gramEnd"/>
      <w:r w:rsidRPr="00FE009A">
        <w:rPr>
          <w:rFonts w:ascii="Times New Roman" w:hAnsi="Times New Roman" w:cs="Times New Roman"/>
          <w:b/>
        </w:rPr>
        <w:t>” VARIANCES/DEVIATIONS</w:t>
      </w:r>
      <w:r w:rsidR="0097696A" w:rsidRPr="00FE009A">
        <w:rPr>
          <w:rFonts w:ascii="Times New Roman" w:hAnsi="Times New Roman" w:cs="Times New Roman"/>
          <w:b/>
        </w:rPr>
        <w:t xml:space="preserve"> FOR </w:t>
      </w:r>
      <w:r w:rsidR="0097696A">
        <w:rPr>
          <w:rFonts w:ascii="Times New Roman" w:hAnsi="Times New Roman" w:cs="Times New Roman"/>
          <w:b/>
          <w:u w:val="single"/>
        </w:rPr>
        <w:t>SITE PLAN</w:t>
      </w:r>
    </w:p>
    <w:p w14:paraId="331CCFE9" w14:textId="77777777" w:rsidR="00015CAF" w:rsidRPr="001E6B71" w:rsidRDefault="00015CAF" w:rsidP="00015CAF">
      <w:pPr>
        <w:pStyle w:val="NoSpacing"/>
        <w:rPr>
          <w:rFonts w:ascii="Times New Roman" w:hAnsi="Times New Roman" w:cs="Times New Roman"/>
          <w:spacing w:val="-4"/>
          <w:kern w:val="16"/>
        </w:rPr>
      </w:pPr>
    </w:p>
    <w:tbl>
      <w:tblPr>
        <w:tblStyle w:val="TableGrid"/>
        <w:tblW w:w="0" w:type="auto"/>
        <w:tblLook w:val="04A0" w:firstRow="1" w:lastRow="0" w:firstColumn="1" w:lastColumn="0" w:noHBand="0" w:noVBand="1"/>
      </w:tblPr>
      <w:tblGrid>
        <w:gridCol w:w="500"/>
        <w:gridCol w:w="3282"/>
        <w:gridCol w:w="2978"/>
        <w:gridCol w:w="2590"/>
      </w:tblGrid>
      <w:tr w:rsidR="005A4ECA" w:rsidRPr="001E6B71" w14:paraId="6485BDAA" w14:textId="376C0C74" w:rsidTr="005A4ECA">
        <w:tc>
          <w:tcPr>
            <w:tcW w:w="500" w:type="dxa"/>
          </w:tcPr>
          <w:p w14:paraId="7360E499" w14:textId="77777777" w:rsidR="005A4ECA" w:rsidRPr="001E6B71" w:rsidRDefault="005A4ECA" w:rsidP="0042217F">
            <w:pPr>
              <w:pStyle w:val="NoSpacing"/>
              <w:rPr>
                <w:rFonts w:ascii="Times New Roman" w:hAnsi="Times New Roman" w:cs="Times New Roman"/>
                <w:b/>
                <w:spacing w:val="-4"/>
                <w:kern w:val="16"/>
              </w:rPr>
            </w:pPr>
            <w:r w:rsidRPr="001E6B71">
              <w:rPr>
                <w:rFonts w:ascii="Times New Roman" w:hAnsi="Times New Roman" w:cs="Times New Roman"/>
                <w:b/>
                <w:spacing w:val="-4"/>
                <w:kern w:val="16"/>
              </w:rPr>
              <w:t>#</w:t>
            </w:r>
          </w:p>
        </w:tc>
        <w:tc>
          <w:tcPr>
            <w:tcW w:w="3282" w:type="dxa"/>
          </w:tcPr>
          <w:p w14:paraId="672EC24F" w14:textId="77777777" w:rsidR="005A4ECA" w:rsidRPr="001E6B71" w:rsidRDefault="005A4ECA" w:rsidP="0042217F">
            <w:pPr>
              <w:pStyle w:val="NoSpacing"/>
              <w:rPr>
                <w:rFonts w:ascii="Times New Roman" w:hAnsi="Times New Roman" w:cs="Times New Roman"/>
                <w:b/>
                <w:spacing w:val="-4"/>
                <w:kern w:val="16"/>
              </w:rPr>
            </w:pPr>
            <w:r w:rsidRPr="001E6B71">
              <w:rPr>
                <w:rFonts w:ascii="Times New Roman" w:hAnsi="Times New Roman" w:cs="Times New Roman"/>
                <w:b/>
                <w:spacing w:val="-4"/>
                <w:kern w:val="16"/>
              </w:rPr>
              <w:t>REQUIREMENT</w:t>
            </w:r>
          </w:p>
        </w:tc>
        <w:tc>
          <w:tcPr>
            <w:tcW w:w="2978" w:type="dxa"/>
          </w:tcPr>
          <w:p w14:paraId="07E12CF1" w14:textId="30B82B2B" w:rsidR="005A4ECA" w:rsidRPr="001E6B71" w:rsidRDefault="005A4ECA" w:rsidP="0042217F">
            <w:pPr>
              <w:pStyle w:val="NoSpacing"/>
              <w:rPr>
                <w:rFonts w:ascii="Times New Roman" w:hAnsi="Times New Roman" w:cs="Times New Roman"/>
                <w:b/>
                <w:spacing w:val="-4"/>
                <w:kern w:val="16"/>
              </w:rPr>
            </w:pPr>
            <w:r>
              <w:rPr>
                <w:rFonts w:ascii="Times New Roman" w:hAnsi="Times New Roman" w:cs="Times New Roman"/>
                <w:b/>
                <w:spacing w:val="-4"/>
                <w:kern w:val="16"/>
              </w:rPr>
              <w:t>APPROVED</w:t>
            </w:r>
          </w:p>
        </w:tc>
        <w:tc>
          <w:tcPr>
            <w:tcW w:w="2590" w:type="dxa"/>
          </w:tcPr>
          <w:p w14:paraId="4726943C" w14:textId="33D7172F" w:rsidR="005A4ECA" w:rsidRPr="001E6B71" w:rsidRDefault="005A4ECA" w:rsidP="0042217F">
            <w:pPr>
              <w:pStyle w:val="NoSpacing"/>
              <w:rPr>
                <w:rFonts w:ascii="Times New Roman" w:hAnsi="Times New Roman" w:cs="Times New Roman"/>
                <w:b/>
                <w:spacing w:val="-4"/>
                <w:kern w:val="16"/>
              </w:rPr>
            </w:pPr>
            <w:r>
              <w:rPr>
                <w:rFonts w:ascii="Times New Roman" w:hAnsi="Times New Roman" w:cs="Times New Roman"/>
                <w:b/>
                <w:spacing w:val="-4"/>
                <w:kern w:val="16"/>
              </w:rPr>
              <w:t xml:space="preserve">PROPOSED </w:t>
            </w:r>
          </w:p>
        </w:tc>
      </w:tr>
      <w:tr w:rsidR="005A4ECA" w:rsidRPr="001E6B71" w14:paraId="418E96D5" w14:textId="2E119053" w:rsidTr="005A4ECA">
        <w:tc>
          <w:tcPr>
            <w:tcW w:w="500" w:type="dxa"/>
          </w:tcPr>
          <w:p w14:paraId="57AA54AA" w14:textId="4CF20D2E" w:rsidR="005A4ECA" w:rsidRPr="001E6B71" w:rsidRDefault="005A4ECA" w:rsidP="0042217F">
            <w:pPr>
              <w:pStyle w:val="NoSpacing"/>
              <w:rPr>
                <w:rFonts w:ascii="Times New Roman" w:hAnsi="Times New Roman" w:cs="Times New Roman"/>
                <w:spacing w:val="-4"/>
                <w:kern w:val="16"/>
              </w:rPr>
            </w:pPr>
            <w:r>
              <w:rPr>
                <w:rFonts w:ascii="Times New Roman" w:hAnsi="Times New Roman" w:cs="Times New Roman"/>
                <w:spacing w:val="-4"/>
                <w:kern w:val="16"/>
              </w:rPr>
              <w:t>1</w:t>
            </w:r>
          </w:p>
        </w:tc>
        <w:tc>
          <w:tcPr>
            <w:tcW w:w="3282" w:type="dxa"/>
          </w:tcPr>
          <w:p w14:paraId="3C7EE9C3" w14:textId="038C3798" w:rsidR="005A4ECA" w:rsidRPr="001E6B71" w:rsidDel="007F6332" w:rsidRDefault="005A4ECA" w:rsidP="00462799">
            <w:pPr>
              <w:pStyle w:val="NoSpacing"/>
              <w:rPr>
                <w:rFonts w:ascii="Times New Roman" w:hAnsi="Times New Roman" w:cs="Times New Roman"/>
                <w:spacing w:val="-4"/>
                <w:kern w:val="16"/>
              </w:rPr>
            </w:pPr>
            <w:r>
              <w:rPr>
                <w:rFonts w:ascii="Times New Roman" w:hAnsi="Times New Roman" w:cs="Times New Roman"/>
                <w:spacing w:val="-4"/>
                <w:kern w:val="16"/>
              </w:rPr>
              <w:t>M</w:t>
            </w:r>
            <w:r w:rsidRPr="0007487F">
              <w:rPr>
                <w:rFonts w:ascii="Times New Roman" w:hAnsi="Times New Roman" w:cs="Times New Roman"/>
                <w:spacing w:val="-4"/>
                <w:kern w:val="16"/>
              </w:rPr>
              <w:t xml:space="preserve">inimum </w:t>
            </w:r>
            <w:r>
              <w:rPr>
                <w:rFonts w:ascii="Times New Roman" w:hAnsi="Times New Roman" w:cs="Times New Roman"/>
                <w:spacing w:val="-4"/>
                <w:kern w:val="16"/>
              </w:rPr>
              <w:t>rear yard 20’</w:t>
            </w:r>
          </w:p>
        </w:tc>
        <w:tc>
          <w:tcPr>
            <w:tcW w:w="2978" w:type="dxa"/>
          </w:tcPr>
          <w:p w14:paraId="6BDABCEC" w14:textId="70563E84" w:rsidR="005A4ECA" w:rsidRPr="001E6B71" w:rsidDel="007F6332" w:rsidRDefault="005A4ECA" w:rsidP="00462799">
            <w:pPr>
              <w:pStyle w:val="NoSpacing"/>
              <w:rPr>
                <w:rFonts w:ascii="Times New Roman" w:hAnsi="Times New Roman" w:cs="Times New Roman"/>
                <w:spacing w:val="-4"/>
                <w:kern w:val="16"/>
              </w:rPr>
            </w:pPr>
            <w:r w:rsidRPr="001E6B71">
              <w:rPr>
                <w:rFonts w:ascii="Times New Roman" w:hAnsi="Times New Roman" w:cs="Times New Roman"/>
                <w:spacing w:val="-4"/>
                <w:kern w:val="16"/>
              </w:rPr>
              <w:t xml:space="preserve"> </w:t>
            </w:r>
            <w:r>
              <w:rPr>
                <w:rFonts w:ascii="Times New Roman" w:hAnsi="Times New Roman" w:cs="Times New Roman"/>
                <w:spacing w:val="-4"/>
                <w:kern w:val="16"/>
              </w:rPr>
              <w:t>15’ rear yard</w:t>
            </w:r>
          </w:p>
        </w:tc>
        <w:tc>
          <w:tcPr>
            <w:tcW w:w="2590" w:type="dxa"/>
          </w:tcPr>
          <w:p w14:paraId="72DA816A" w14:textId="0DC13A22" w:rsidR="005A4ECA" w:rsidRPr="001E6B71" w:rsidRDefault="005A4ECA" w:rsidP="00462799">
            <w:pPr>
              <w:pStyle w:val="NoSpacing"/>
              <w:rPr>
                <w:rFonts w:ascii="Times New Roman" w:hAnsi="Times New Roman" w:cs="Times New Roman"/>
                <w:spacing w:val="-4"/>
                <w:kern w:val="16"/>
              </w:rPr>
            </w:pPr>
            <w:r>
              <w:rPr>
                <w:rFonts w:ascii="Times New Roman" w:hAnsi="Times New Roman" w:cs="Times New Roman"/>
                <w:spacing w:val="-4"/>
                <w:kern w:val="16"/>
              </w:rPr>
              <w:t>15’ rear yard</w:t>
            </w:r>
          </w:p>
        </w:tc>
      </w:tr>
    </w:tbl>
    <w:p w14:paraId="39F9DEBA" w14:textId="0C1DF612" w:rsidR="00576896" w:rsidRDefault="00576896" w:rsidP="00576896">
      <w:pPr>
        <w:widowControl w:val="0"/>
        <w:autoSpaceDE w:val="0"/>
        <w:autoSpaceDN w:val="0"/>
        <w:adjustRightInd w:val="0"/>
        <w:spacing w:after="0" w:line="240" w:lineRule="auto"/>
        <w:rPr>
          <w:rFonts w:eastAsia="Times New Roman" w:cs="Arial"/>
        </w:rPr>
      </w:pPr>
    </w:p>
    <w:p w14:paraId="3B625AAD" w14:textId="417AC098" w:rsidR="00576896" w:rsidRDefault="00576896" w:rsidP="00576896">
      <w:pPr>
        <w:widowControl w:val="0"/>
        <w:autoSpaceDE w:val="0"/>
        <w:autoSpaceDN w:val="0"/>
        <w:adjustRightInd w:val="0"/>
        <w:spacing w:after="0" w:line="240" w:lineRule="auto"/>
        <w:rPr>
          <w:rFonts w:eastAsia="Times New Roman" w:cs="Arial"/>
        </w:rPr>
      </w:pPr>
    </w:p>
    <w:p w14:paraId="2D5CCF89" w14:textId="3B36BD3C" w:rsidR="00E65F4E" w:rsidRPr="00E65F4E" w:rsidRDefault="00E65F4E" w:rsidP="00E65F4E">
      <w:pPr>
        <w:widowControl w:val="0"/>
        <w:autoSpaceDE w:val="0"/>
        <w:autoSpaceDN w:val="0"/>
        <w:adjustRightInd w:val="0"/>
        <w:spacing w:after="0" w:line="240" w:lineRule="auto"/>
        <w:rPr>
          <w:rFonts w:cs="Arial"/>
          <w:b/>
          <w:u w:val="single"/>
        </w:rPr>
      </w:pPr>
      <w:r>
        <w:rPr>
          <w:rFonts w:cs="Arial"/>
          <w:b/>
          <w:u w:val="single"/>
        </w:rPr>
        <w:t xml:space="preserve">Photo </w:t>
      </w:r>
      <w:proofErr w:type="gramStart"/>
      <w:r>
        <w:rPr>
          <w:rFonts w:cs="Arial"/>
          <w:b/>
          <w:u w:val="single"/>
        </w:rPr>
        <w:t>A</w:t>
      </w:r>
      <w:proofErr w:type="gramEnd"/>
      <w:r>
        <w:rPr>
          <w:rFonts w:cs="Arial"/>
          <w:b/>
          <w:u w:val="single"/>
        </w:rPr>
        <w:t xml:space="preserve"> </w:t>
      </w:r>
      <w:r w:rsidR="0097696A">
        <w:rPr>
          <w:rFonts w:cs="Arial"/>
          <w:b/>
          <w:u w:val="single"/>
        </w:rPr>
        <w:t xml:space="preserve">– Site Looking </w:t>
      </w:r>
      <w:r w:rsidR="00D44581">
        <w:rPr>
          <w:rFonts w:cs="Arial"/>
          <w:b/>
          <w:u w:val="single"/>
        </w:rPr>
        <w:t>North</w:t>
      </w:r>
      <w:r w:rsidR="0097696A">
        <w:rPr>
          <w:rFonts w:cs="Arial"/>
          <w:b/>
          <w:u w:val="single"/>
        </w:rPr>
        <w:t xml:space="preserve"> </w:t>
      </w:r>
    </w:p>
    <w:p w14:paraId="3274292F" w14:textId="77777777" w:rsidR="00E65F4E" w:rsidRDefault="00E65F4E" w:rsidP="00576896">
      <w:pPr>
        <w:widowControl w:val="0"/>
        <w:autoSpaceDE w:val="0"/>
        <w:autoSpaceDN w:val="0"/>
        <w:adjustRightInd w:val="0"/>
        <w:spacing w:after="0" w:line="240" w:lineRule="auto"/>
        <w:rPr>
          <w:rFonts w:eastAsia="Times New Roman" w:cs="Arial"/>
        </w:rPr>
      </w:pPr>
    </w:p>
    <w:p w14:paraId="0951B4D2" w14:textId="3C3DA18A" w:rsidR="00576896" w:rsidRDefault="0097696A" w:rsidP="00576896">
      <w:pPr>
        <w:widowControl w:val="0"/>
        <w:autoSpaceDE w:val="0"/>
        <w:autoSpaceDN w:val="0"/>
        <w:adjustRightInd w:val="0"/>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SEE APPENDIX A FOR FINDINGS NEEDED FOR “c” VARIANCE RELIEF</w:t>
      </w:r>
    </w:p>
    <w:p w14:paraId="68678F38" w14:textId="1D3B6EFF" w:rsidR="00C37C40" w:rsidRDefault="00C37C40" w:rsidP="00C37C40">
      <w:pPr>
        <w:widowControl w:val="0"/>
        <w:autoSpaceDE w:val="0"/>
        <w:autoSpaceDN w:val="0"/>
        <w:adjustRightInd w:val="0"/>
        <w:spacing w:after="0" w:line="240" w:lineRule="auto"/>
        <w:rPr>
          <w:rFonts w:ascii="Times New Roman" w:eastAsia="Times New Roman" w:hAnsi="Times New Roman" w:cs="Times New Roman"/>
        </w:rPr>
      </w:pPr>
    </w:p>
    <w:p w14:paraId="4566ABA6" w14:textId="77777777" w:rsidR="007830F9" w:rsidRPr="006B5EBF" w:rsidRDefault="007830F9" w:rsidP="002014A3">
      <w:pPr>
        <w:widowControl w:val="0"/>
        <w:autoSpaceDE w:val="0"/>
        <w:autoSpaceDN w:val="0"/>
        <w:adjustRightInd w:val="0"/>
        <w:spacing w:after="0" w:line="240" w:lineRule="auto"/>
        <w:rPr>
          <w:rFonts w:eastAsia="Times New Roman" w:cs="Arial"/>
        </w:rPr>
      </w:pPr>
    </w:p>
    <w:p w14:paraId="03190ECE" w14:textId="77777777" w:rsidR="002014A3" w:rsidRDefault="002014A3" w:rsidP="002014A3">
      <w:pPr>
        <w:widowControl w:val="0"/>
        <w:autoSpaceDE w:val="0"/>
        <w:autoSpaceDN w:val="0"/>
        <w:adjustRightInd w:val="0"/>
        <w:spacing w:after="0" w:line="240" w:lineRule="auto"/>
        <w:rPr>
          <w:rFonts w:eastAsia="Times New Roman" w:cs="Times New Roman"/>
          <w:b/>
          <w:u w:val="single"/>
        </w:rPr>
      </w:pPr>
      <w:r w:rsidRPr="001E3F55">
        <w:rPr>
          <w:rFonts w:eastAsia="Times New Roman" w:cs="Times New Roman"/>
          <w:b/>
          <w:u w:val="single"/>
        </w:rPr>
        <w:t xml:space="preserve">STAFF </w:t>
      </w:r>
      <w:r>
        <w:rPr>
          <w:rFonts w:eastAsia="Times New Roman" w:cs="Times New Roman"/>
          <w:b/>
          <w:u w:val="single"/>
        </w:rPr>
        <w:t>RECCOMENDS APPROVAL WITH THE FOLLOWING CONDITIONS:</w:t>
      </w:r>
    </w:p>
    <w:p w14:paraId="7359A2C4" w14:textId="7F995033" w:rsidR="002014A3" w:rsidRPr="005472C2" w:rsidRDefault="002014A3" w:rsidP="002014A3">
      <w:pPr>
        <w:pStyle w:val="ListParagraph"/>
        <w:numPr>
          <w:ilvl w:val="0"/>
          <w:numId w:val="9"/>
        </w:numPr>
        <w:autoSpaceDE w:val="0"/>
        <w:autoSpaceDN w:val="0"/>
        <w:adjustRightInd w:val="0"/>
        <w:spacing w:after="0" w:line="240" w:lineRule="auto"/>
        <w:rPr>
          <w:rFonts w:ascii="Times New Roman" w:hAnsi="Times New Roman" w:cs="Times New Roman"/>
          <w:color w:val="272727"/>
          <w:sz w:val="23"/>
          <w:szCs w:val="23"/>
        </w:rPr>
      </w:pPr>
      <w:r w:rsidRPr="005472C2">
        <w:rPr>
          <w:rFonts w:ascii="Times New Roman" w:hAnsi="Times New Roman" w:cs="Times New Roman"/>
          <w:color w:val="272727"/>
          <w:sz w:val="23"/>
          <w:szCs w:val="23"/>
        </w:rPr>
        <w:t xml:space="preserve">The architect of record, shall be retained during construction and shall submit a signed and sealed </w:t>
      </w:r>
      <w:r w:rsidR="001025D2">
        <w:rPr>
          <w:rFonts w:ascii="Times New Roman" w:hAnsi="Times New Roman" w:cs="Times New Roman"/>
          <w:color w:val="272727"/>
          <w:sz w:val="23"/>
          <w:szCs w:val="23"/>
        </w:rPr>
        <w:t xml:space="preserve">affidavit affirming that </w:t>
      </w:r>
      <w:r w:rsidRPr="005472C2">
        <w:rPr>
          <w:rFonts w:ascii="Times New Roman" w:hAnsi="Times New Roman" w:cs="Times New Roman"/>
          <w:color w:val="272727"/>
          <w:sz w:val="23"/>
          <w:szCs w:val="23"/>
        </w:rPr>
        <w:t xml:space="preserve">site construction was consistent with approved </w:t>
      </w:r>
      <w:r w:rsidR="00AC731E">
        <w:rPr>
          <w:rFonts w:ascii="Times New Roman" w:hAnsi="Times New Roman" w:cs="Times New Roman"/>
          <w:color w:val="272727"/>
          <w:sz w:val="23"/>
          <w:szCs w:val="23"/>
        </w:rPr>
        <w:t>plans prior</w:t>
      </w:r>
      <w:r w:rsidR="001025D2">
        <w:rPr>
          <w:rFonts w:ascii="Times New Roman" w:hAnsi="Times New Roman" w:cs="Times New Roman"/>
          <w:color w:val="272727"/>
          <w:sz w:val="23"/>
          <w:szCs w:val="23"/>
        </w:rPr>
        <w:t xml:space="preserve"> to </w:t>
      </w:r>
      <w:r w:rsidRPr="005472C2">
        <w:rPr>
          <w:rFonts w:ascii="Times New Roman" w:hAnsi="Times New Roman" w:cs="Times New Roman"/>
          <w:color w:val="272727"/>
          <w:sz w:val="23"/>
          <w:szCs w:val="23"/>
        </w:rPr>
        <w:t>the issuance of a</w:t>
      </w:r>
      <w:r w:rsidR="001025D2">
        <w:rPr>
          <w:rFonts w:ascii="Times New Roman" w:hAnsi="Times New Roman" w:cs="Times New Roman"/>
          <w:color w:val="272727"/>
          <w:sz w:val="23"/>
          <w:szCs w:val="23"/>
        </w:rPr>
        <w:t>ny</w:t>
      </w:r>
      <w:r w:rsidRPr="005472C2">
        <w:rPr>
          <w:rFonts w:ascii="Times New Roman" w:hAnsi="Times New Roman" w:cs="Times New Roman"/>
          <w:color w:val="272727"/>
          <w:sz w:val="23"/>
          <w:szCs w:val="23"/>
        </w:rPr>
        <w:t xml:space="preserve"> Certificate of </w:t>
      </w:r>
      <w:r w:rsidR="001025D2">
        <w:rPr>
          <w:rFonts w:ascii="Times New Roman" w:hAnsi="Times New Roman" w:cs="Times New Roman"/>
          <w:color w:val="272727"/>
          <w:sz w:val="23"/>
          <w:szCs w:val="23"/>
        </w:rPr>
        <w:t>Occupancy.</w:t>
      </w:r>
    </w:p>
    <w:p w14:paraId="3CA974C5" w14:textId="77777777" w:rsidR="001025D2" w:rsidRDefault="002014A3" w:rsidP="002014A3">
      <w:pPr>
        <w:pStyle w:val="ListParagraph"/>
        <w:numPr>
          <w:ilvl w:val="0"/>
          <w:numId w:val="9"/>
        </w:numPr>
        <w:autoSpaceDE w:val="0"/>
        <w:autoSpaceDN w:val="0"/>
        <w:adjustRightInd w:val="0"/>
        <w:spacing w:after="0" w:line="240" w:lineRule="auto"/>
        <w:rPr>
          <w:rFonts w:ascii="Times New Roman" w:hAnsi="Times New Roman" w:cs="Times New Roman"/>
          <w:color w:val="272727"/>
          <w:sz w:val="23"/>
          <w:szCs w:val="23"/>
        </w:rPr>
      </w:pPr>
      <w:r w:rsidRPr="005472C2">
        <w:rPr>
          <w:rFonts w:ascii="Times New Roman" w:hAnsi="Times New Roman" w:cs="Times New Roman"/>
          <w:color w:val="272727"/>
          <w:sz w:val="23"/>
          <w:szCs w:val="23"/>
        </w:rPr>
        <w:t xml:space="preserve">All materials and color selections shall be as shown on the final plans. </w:t>
      </w:r>
    </w:p>
    <w:p w14:paraId="50C6204E" w14:textId="0EBB25E5" w:rsidR="002014A3" w:rsidRPr="005472C2" w:rsidRDefault="002014A3" w:rsidP="002014A3">
      <w:pPr>
        <w:pStyle w:val="ListParagraph"/>
        <w:numPr>
          <w:ilvl w:val="0"/>
          <w:numId w:val="9"/>
        </w:numPr>
        <w:autoSpaceDE w:val="0"/>
        <w:autoSpaceDN w:val="0"/>
        <w:adjustRightInd w:val="0"/>
        <w:spacing w:after="0" w:line="240" w:lineRule="auto"/>
        <w:rPr>
          <w:rFonts w:ascii="Times New Roman" w:hAnsi="Times New Roman" w:cs="Times New Roman"/>
          <w:color w:val="272727"/>
          <w:sz w:val="23"/>
          <w:szCs w:val="23"/>
        </w:rPr>
      </w:pPr>
      <w:r w:rsidRPr="005472C2">
        <w:rPr>
          <w:rFonts w:ascii="Times New Roman" w:hAnsi="Times New Roman" w:cs="Times New Roman"/>
          <w:color w:val="272727"/>
          <w:sz w:val="23"/>
          <w:szCs w:val="23"/>
        </w:rPr>
        <w:t>No changes to the fa</w:t>
      </w:r>
      <w:r>
        <w:rPr>
          <w:rFonts w:ascii="Times New Roman" w:hAnsi="Times New Roman" w:cs="Times New Roman"/>
          <w:color w:val="272727"/>
          <w:sz w:val="23"/>
          <w:szCs w:val="23"/>
        </w:rPr>
        <w:t>cade</w:t>
      </w:r>
      <w:r w:rsidRPr="005472C2">
        <w:rPr>
          <w:rFonts w:ascii="Times New Roman" w:hAnsi="Times New Roman" w:cs="Times New Roman"/>
          <w:color w:val="272727"/>
          <w:sz w:val="23"/>
          <w:szCs w:val="23"/>
        </w:rPr>
        <w:t xml:space="preserve"> and site design, including materials as well as any changes that may be required by the Office of Construction Code, shall be permitted without consultation and</w:t>
      </w:r>
      <w:r w:rsidR="001025D2">
        <w:rPr>
          <w:rFonts w:ascii="Times New Roman" w:hAnsi="Times New Roman" w:cs="Times New Roman"/>
          <w:color w:val="272727"/>
          <w:sz w:val="23"/>
          <w:szCs w:val="23"/>
        </w:rPr>
        <w:t xml:space="preserve"> approval by the planning staff.</w:t>
      </w:r>
    </w:p>
    <w:p w14:paraId="2C3BA6A0" w14:textId="77777777" w:rsidR="00462799" w:rsidRPr="00462799" w:rsidRDefault="002014A3" w:rsidP="009F5D8B">
      <w:pPr>
        <w:pStyle w:val="ListParagraph"/>
        <w:numPr>
          <w:ilvl w:val="0"/>
          <w:numId w:val="9"/>
        </w:numPr>
        <w:rPr>
          <w:rFonts w:ascii="Times New Roman" w:hAnsi="Times New Roman" w:cs="Times New Roman"/>
          <w:color w:val="272727"/>
          <w:sz w:val="23"/>
          <w:szCs w:val="23"/>
        </w:rPr>
      </w:pPr>
      <w:r w:rsidRPr="006E293D">
        <w:rPr>
          <w:rFonts w:ascii="Times New Roman" w:hAnsi="Times New Roman" w:cs="Times New Roman"/>
          <w:color w:val="272727"/>
          <w:sz w:val="23"/>
          <w:szCs w:val="23"/>
        </w:rPr>
        <w:t>All testimony given by the Applicant and the expert witness in accordance with</w:t>
      </w:r>
      <w:r>
        <w:rPr>
          <w:rFonts w:ascii="Times New Roman" w:hAnsi="Times New Roman" w:cs="Times New Roman"/>
          <w:color w:val="272727"/>
          <w:sz w:val="23"/>
          <w:szCs w:val="23"/>
        </w:rPr>
        <w:t xml:space="preserve"> </w:t>
      </w:r>
      <w:r w:rsidRPr="006E293D">
        <w:rPr>
          <w:rFonts w:ascii="Times New Roman" w:hAnsi="Times New Roman" w:cs="Times New Roman"/>
          <w:color w:val="272727"/>
          <w:sz w:val="23"/>
          <w:szCs w:val="23"/>
        </w:rPr>
        <w:t>this application shall be binding.</w:t>
      </w:r>
      <w:r w:rsidR="009F5D8B" w:rsidRPr="009F5D8B">
        <w:rPr>
          <w:rFonts w:ascii="Times New Roman" w:eastAsia="Times New Roman" w:hAnsi="Times New Roman" w:cs="Times New Roman"/>
          <w:sz w:val="24"/>
          <w:szCs w:val="24"/>
        </w:rPr>
        <w:t xml:space="preserve"> </w:t>
      </w:r>
    </w:p>
    <w:p w14:paraId="2AD4F004" w14:textId="5918ECA7" w:rsidR="009F5D8B" w:rsidRPr="009F5D8B" w:rsidRDefault="009F5D8B" w:rsidP="009F5D8B">
      <w:pPr>
        <w:pStyle w:val="ListParagraph"/>
        <w:numPr>
          <w:ilvl w:val="0"/>
          <w:numId w:val="9"/>
        </w:numPr>
        <w:rPr>
          <w:rFonts w:ascii="Times New Roman" w:hAnsi="Times New Roman" w:cs="Times New Roman"/>
          <w:color w:val="272727"/>
          <w:sz w:val="23"/>
          <w:szCs w:val="23"/>
        </w:rPr>
      </w:pPr>
      <w:r w:rsidRPr="009F5D8B">
        <w:rPr>
          <w:rFonts w:ascii="Times New Roman" w:hAnsi="Times New Roman" w:cs="Times New Roman"/>
          <w:color w:val="272727"/>
          <w:sz w:val="23"/>
          <w:szCs w:val="23"/>
        </w:rPr>
        <w:t>All street trees and landscaping shall be installed in accordance with 345-66 and the City’s Forestry Standards, prior to an issuance of a Certificate of Occupancy.</w:t>
      </w:r>
    </w:p>
    <w:p w14:paraId="53780D07" w14:textId="77777777" w:rsidR="002014A3" w:rsidRPr="006E293D" w:rsidRDefault="002014A3" w:rsidP="009F5D8B">
      <w:pPr>
        <w:pStyle w:val="ListParagraph"/>
        <w:autoSpaceDE w:val="0"/>
        <w:autoSpaceDN w:val="0"/>
        <w:adjustRightInd w:val="0"/>
        <w:spacing w:after="0" w:line="240" w:lineRule="auto"/>
        <w:rPr>
          <w:rFonts w:ascii="Times New Roman" w:hAnsi="Times New Roman" w:cs="Times New Roman"/>
          <w:color w:val="272727"/>
          <w:sz w:val="23"/>
          <w:szCs w:val="23"/>
        </w:rPr>
      </w:pPr>
    </w:p>
    <w:p w14:paraId="7ABC0F3D" w14:textId="4DA15DE4" w:rsidR="00152E7E" w:rsidRDefault="00152E7E" w:rsidP="002014A3">
      <w:pPr>
        <w:widowControl w:val="0"/>
        <w:autoSpaceDE w:val="0"/>
        <w:autoSpaceDN w:val="0"/>
        <w:adjustRightInd w:val="0"/>
        <w:spacing w:after="0" w:line="240" w:lineRule="auto"/>
        <w:rPr>
          <w:rFonts w:eastAsia="Times New Roman" w:cs="Arial"/>
        </w:rPr>
      </w:pPr>
    </w:p>
    <w:p w14:paraId="429BDE9A" w14:textId="77777777" w:rsidR="00DC5D06" w:rsidRDefault="00DC5D06" w:rsidP="002014A3">
      <w:pPr>
        <w:widowControl w:val="0"/>
        <w:autoSpaceDE w:val="0"/>
        <w:autoSpaceDN w:val="0"/>
        <w:adjustRightInd w:val="0"/>
        <w:spacing w:after="0" w:line="240" w:lineRule="auto"/>
        <w:rPr>
          <w:rFonts w:eastAsia="Times New Roman" w:cs="Arial"/>
        </w:rPr>
      </w:pPr>
    </w:p>
    <w:p w14:paraId="156CF8FA" w14:textId="24DE70DA" w:rsidR="0097696A" w:rsidRDefault="00576896" w:rsidP="00576896">
      <w:pPr>
        <w:autoSpaceDE w:val="0"/>
        <w:autoSpaceDN w:val="0"/>
        <w:adjustRightInd w:val="0"/>
        <w:spacing w:after="0" w:line="240" w:lineRule="auto"/>
        <w:ind w:left="720"/>
        <w:rPr>
          <w:rFonts w:cs="Arial"/>
        </w:rPr>
      </w:pPr>
      <w:r>
        <w:rPr>
          <w:rFonts w:cs="Arial"/>
        </w:rPr>
        <w:t xml:space="preserve"> </w:t>
      </w:r>
    </w:p>
    <w:p w14:paraId="6D31A6F2" w14:textId="5662EFA2" w:rsidR="00576896" w:rsidRDefault="0097696A" w:rsidP="0097696A">
      <w:pPr>
        <w:rPr>
          <w:rFonts w:cs="Arial"/>
        </w:rPr>
      </w:pPr>
      <w:r>
        <w:rPr>
          <w:rFonts w:cs="Arial"/>
        </w:rPr>
        <w:br w:type="page"/>
      </w:r>
    </w:p>
    <w:p w14:paraId="738B5692" w14:textId="77777777" w:rsidR="0097696A" w:rsidRPr="00C92789" w:rsidRDefault="0097696A" w:rsidP="0097696A">
      <w:pPr>
        <w:pBdr>
          <w:top w:val="nil"/>
          <w:left w:val="nil"/>
          <w:bottom w:val="nil"/>
          <w:right w:val="nil"/>
          <w:between w:val="nil"/>
        </w:pBdr>
        <w:spacing w:after="0" w:line="240" w:lineRule="auto"/>
        <w:jc w:val="center"/>
        <w:rPr>
          <w:rFonts w:ascii="Times New Roman" w:eastAsia="Times New Roman" w:hAnsi="Times New Roman" w:cs="Times New Roman"/>
          <w:b/>
          <w:sz w:val="28"/>
          <w:szCs w:val="28"/>
          <w:u w:val="single"/>
        </w:rPr>
      </w:pPr>
      <w:r w:rsidRPr="00C92789">
        <w:rPr>
          <w:rFonts w:ascii="Times New Roman" w:eastAsia="Times New Roman" w:hAnsi="Times New Roman" w:cs="Times New Roman"/>
          <w:b/>
          <w:sz w:val="28"/>
          <w:szCs w:val="28"/>
          <w:u w:val="single"/>
        </w:rPr>
        <w:lastRenderedPageBreak/>
        <w:t>APPENDIX A</w:t>
      </w:r>
    </w:p>
    <w:p w14:paraId="4385094A" w14:textId="77777777" w:rsidR="0097696A" w:rsidRDefault="0097696A" w:rsidP="0097696A">
      <w:pPr>
        <w:pBdr>
          <w:top w:val="nil"/>
          <w:left w:val="nil"/>
          <w:bottom w:val="nil"/>
          <w:right w:val="nil"/>
          <w:between w:val="nil"/>
        </w:pBdr>
        <w:spacing w:after="0" w:line="240" w:lineRule="auto"/>
        <w:rPr>
          <w:rFonts w:ascii="Times New Roman" w:eastAsia="Times New Roman" w:hAnsi="Times New Roman" w:cs="Times New Roman"/>
          <w:b/>
          <w:sz w:val="20"/>
          <w:szCs w:val="20"/>
          <w:u w:val="single"/>
        </w:rPr>
      </w:pPr>
    </w:p>
    <w:p w14:paraId="61C2253C" w14:textId="77777777" w:rsidR="0097696A" w:rsidRDefault="0097696A" w:rsidP="0097696A">
      <w:pPr>
        <w:pBdr>
          <w:top w:val="nil"/>
          <w:left w:val="nil"/>
          <w:bottom w:val="nil"/>
          <w:right w:val="nil"/>
          <w:between w:val="nil"/>
        </w:pBdr>
        <w:spacing w:after="0" w:line="240" w:lineRule="auto"/>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FINDINGS NEEDED FOR “c” VARIANCE RELIEF</w:t>
      </w:r>
    </w:p>
    <w:p w14:paraId="701B6854" w14:textId="77777777" w:rsidR="0097696A" w:rsidRDefault="0097696A" w:rsidP="0097696A">
      <w:pPr>
        <w:pBdr>
          <w:top w:val="nil"/>
          <w:left w:val="nil"/>
          <w:bottom w:val="nil"/>
          <w:right w:val="nil"/>
          <w:between w:val="nil"/>
        </w:pBd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following findings are required for “c” Variance Relief:</w:t>
      </w:r>
    </w:p>
    <w:p w14:paraId="667E502E" w14:textId="77777777" w:rsidR="0097696A" w:rsidRDefault="0097696A" w:rsidP="0097696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16D6E3AF" w14:textId="77777777" w:rsidR="0097696A" w:rsidRDefault="0097696A" w:rsidP="0097696A">
      <w:pPr>
        <w:widowControl w:val="0"/>
        <w:numPr>
          <w:ilvl w:val="0"/>
          <w:numId w:val="15"/>
        </w:numPr>
        <w:pBdr>
          <w:top w:val="nil"/>
          <w:left w:val="nil"/>
          <w:bottom w:val="nil"/>
          <w:right w:val="nil"/>
          <w:between w:val="nil"/>
        </w:pBd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Hardship “C1” Variance Standard under N.J.S.A. 40:55(D)-70(c)(1):</w:t>
      </w:r>
    </w:p>
    <w:p w14:paraId="4CE9646D" w14:textId="77777777" w:rsidR="0097696A" w:rsidRDefault="0097696A" w:rsidP="0097696A">
      <w:pPr>
        <w:numPr>
          <w:ilvl w:val="1"/>
          <w:numId w:val="15"/>
        </w:numPr>
        <w:pBdr>
          <w:top w:val="nil"/>
          <w:left w:val="nil"/>
          <w:bottom w:val="nil"/>
          <w:right w:val="nil"/>
          <w:between w:val="nil"/>
        </w:pBdr>
        <w:tabs>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Pertinent information:  Exceptional narrowness, shallowness, or shape of the property, exceptional topographical conditions, and/or other exceptional situations.  </w:t>
      </w:r>
    </w:p>
    <w:p w14:paraId="30BE77C0" w14:textId="77777777" w:rsidR="0097696A" w:rsidRDefault="0097696A" w:rsidP="0097696A">
      <w:pPr>
        <w:numPr>
          <w:ilvl w:val="1"/>
          <w:numId w:val="15"/>
        </w:numPr>
        <w:pBdr>
          <w:top w:val="nil"/>
          <w:left w:val="nil"/>
          <w:bottom w:val="nil"/>
          <w:right w:val="nil"/>
          <w:between w:val="nil"/>
        </w:pBdr>
        <w:tabs>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Based on this information, the strict application of the Ordinance would result in exceptional difficulties to, and undue hardships upon, the developer of such property.</w:t>
      </w:r>
    </w:p>
    <w:p w14:paraId="1604C589" w14:textId="77777777" w:rsidR="0097696A" w:rsidRDefault="0097696A" w:rsidP="0097696A">
      <w:pPr>
        <w:numPr>
          <w:ilvl w:val="1"/>
          <w:numId w:val="15"/>
        </w:numPr>
        <w:pBdr>
          <w:top w:val="nil"/>
          <w:left w:val="nil"/>
          <w:bottom w:val="nil"/>
          <w:right w:val="nil"/>
          <w:between w:val="nil"/>
        </w:pBdr>
        <w:tabs>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conditions causing hardship are peculiar to the subject property, and do not apply generally to other properties in the same district.</w:t>
      </w:r>
    </w:p>
    <w:p w14:paraId="501AE8DE" w14:textId="77777777" w:rsidR="0097696A" w:rsidRDefault="0097696A" w:rsidP="0097696A">
      <w:pPr>
        <w:numPr>
          <w:ilvl w:val="1"/>
          <w:numId w:val="15"/>
        </w:numPr>
        <w:pBdr>
          <w:top w:val="nil"/>
          <w:left w:val="nil"/>
          <w:bottom w:val="nil"/>
          <w:right w:val="nil"/>
          <w:between w:val="nil"/>
        </w:pBdr>
        <w:tabs>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Other means to cure the deficiency (such as purchase or sale of property) do not exist, or are unreasonable or impracticable.   </w:t>
      </w:r>
    </w:p>
    <w:p w14:paraId="33646D28" w14:textId="77777777" w:rsidR="0097696A" w:rsidRDefault="0097696A" w:rsidP="0097696A">
      <w:pPr>
        <w:numPr>
          <w:ilvl w:val="1"/>
          <w:numId w:val="15"/>
        </w:numPr>
        <w:pBdr>
          <w:top w:val="nil"/>
          <w:left w:val="nil"/>
          <w:bottom w:val="nil"/>
          <w:right w:val="nil"/>
          <w:between w:val="nil"/>
        </w:pBdr>
        <w:tabs>
          <w:tab w:val="left" w:pos="144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variance requested is the reasonable minimum needed.</w:t>
      </w:r>
    </w:p>
    <w:p w14:paraId="2EBC6F93" w14:textId="77777777" w:rsidR="0097696A" w:rsidRDefault="0097696A" w:rsidP="0097696A">
      <w:pPr>
        <w:widowControl w:val="0"/>
        <w:pBdr>
          <w:top w:val="nil"/>
          <w:left w:val="nil"/>
          <w:bottom w:val="nil"/>
          <w:right w:val="nil"/>
          <w:between w:val="nil"/>
        </w:pBdr>
        <w:spacing w:after="0" w:line="360" w:lineRule="auto"/>
        <w:ind w:left="720"/>
        <w:rPr>
          <w:rFonts w:ascii="Times New Roman" w:eastAsia="Times New Roman" w:hAnsi="Times New Roman" w:cs="Times New Roman"/>
          <w:sz w:val="20"/>
          <w:szCs w:val="20"/>
          <w:u w:val="single"/>
        </w:rPr>
      </w:pPr>
    </w:p>
    <w:p w14:paraId="0E111E4A" w14:textId="77777777" w:rsidR="0097696A" w:rsidRDefault="0097696A" w:rsidP="0097696A">
      <w:pPr>
        <w:widowControl w:val="0"/>
        <w:numPr>
          <w:ilvl w:val="0"/>
          <w:numId w:val="15"/>
        </w:numPr>
        <w:pBdr>
          <w:top w:val="nil"/>
          <w:left w:val="nil"/>
          <w:bottom w:val="nil"/>
          <w:right w:val="nil"/>
          <w:between w:val="nil"/>
        </w:pBd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Flexible “C2” Variance Standard under N.J.S.A. 40:55D-70(c)(2):</w:t>
      </w:r>
    </w:p>
    <w:p w14:paraId="41C3C617" w14:textId="77777777" w:rsidR="0097696A" w:rsidRDefault="0097696A" w:rsidP="0097696A">
      <w:pPr>
        <w:numPr>
          <w:ilvl w:val="1"/>
          <w:numId w:val="15"/>
        </w:numPr>
        <w:pBdr>
          <w:top w:val="nil"/>
          <w:left w:val="nil"/>
          <w:bottom w:val="nil"/>
          <w:right w:val="nil"/>
          <w:between w:val="nil"/>
        </w:pBdr>
        <w:tabs>
          <w:tab w:val="left" w:pos="171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justifications must relate to a specific piece of property; </w:t>
      </w:r>
    </w:p>
    <w:p w14:paraId="0E932598" w14:textId="77777777" w:rsidR="0097696A" w:rsidRDefault="0097696A" w:rsidP="0097696A">
      <w:pPr>
        <w:numPr>
          <w:ilvl w:val="1"/>
          <w:numId w:val="15"/>
        </w:numPr>
        <w:pBdr>
          <w:top w:val="nil"/>
          <w:left w:val="nil"/>
          <w:bottom w:val="nil"/>
          <w:right w:val="nil"/>
          <w:between w:val="nil"/>
        </w:pBdr>
        <w:tabs>
          <w:tab w:val="left" w:pos="171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purposes of the Municipal Land Use Law would be advanced by a deviation from the zoning ordinance requirement; </w:t>
      </w:r>
    </w:p>
    <w:p w14:paraId="3E15E567" w14:textId="77777777" w:rsidR="0097696A" w:rsidRDefault="0097696A" w:rsidP="0097696A">
      <w:pPr>
        <w:numPr>
          <w:ilvl w:val="1"/>
          <w:numId w:val="15"/>
        </w:numPr>
        <w:pBdr>
          <w:top w:val="nil"/>
          <w:left w:val="nil"/>
          <w:bottom w:val="nil"/>
          <w:right w:val="nil"/>
          <w:between w:val="nil"/>
        </w:pBdr>
        <w:tabs>
          <w:tab w:val="left" w:pos="171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variance can be granted without substantial detriment to the public good; </w:t>
      </w:r>
    </w:p>
    <w:p w14:paraId="690E6832" w14:textId="77777777" w:rsidR="0097696A" w:rsidRDefault="0097696A" w:rsidP="0097696A">
      <w:pPr>
        <w:numPr>
          <w:ilvl w:val="1"/>
          <w:numId w:val="15"/>
        </w:numPr>
        <w:pBdr>
          <w:top w:val="nil"/>
          <w:left w:val="nil"/>
          <w:bottom w:val="nil"/>
          <w:right w:val="nil"/>
          <w:between w:val="nil"/>
        </w:pBdr>
        <w:tabs>
          <w:tab w:val="left" w:pos="171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community benefits of the deviation would substantially outweigh any detriment and;</w:t>
      </w:r>
    </w:p>
    <w:p w14:paraId="68C046D0" w14:textId="77777777" w:rsidR="0097696A" w:rsidRDefault="0097696A" w:rsidP="0097696A">
      <w:pPr>
        <w:numPr>
          <w:ilvl w:val="1"/>
          <w:numId w:val="15"/>
        </w:numPr>
        <w:pBdr>
          <w:top w:val="nil"/>
          <w:left w:val="nil"/>
          <w:bottom w:val="nil"/>
          <w:right w:val="nil"/>
          <w:between w:val="nil"/>
        </w:pBdr>
        <w:tabs>
          <w:tab w:val="left" w:pos="1710"/>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The variance will not substantially impair the intent and purpose of the zone plan and zoning ordinance.</w:t>
      </w:r>
    </w:p>
    <w:p w14:paraId="3369950C" w14:textId="77777777" w:rsidR="0097696A" w:rsidRDefault="0097696A" w:rsidP="0097696A">
      <w:pPr>
        <w:pBdr>
          <w:top w:val="nil"/>
          <w:left w:val="nil"/>
          <w:bottom w:val="nil"/>
          <w:right w:val="nil"/>
          <w:between w:val="nil"/>
        </w:pBdr>
        <w:spacing w:after="0" w:line="240" w:lineRule="auto"/>
        <w:rPr>
          <w:rFonts w:ascii="Times New Roman" w:eastAsia="Times New Roman" w:hAnsi="Times New Roman" w:cs="Times New Roman"/>
          <w:sz w:val="20"/>
          <w:szCs w:val="20"/>
        </w:rPr>
      </w:pPr>
    </w:p>
    <w:p w14:paraId="7487AE05" w14:textId="77777777" w:rsidR="0097696A" w:rsidRDefault="0097696A" w:rsidP="0097696A">
      <w:pPr>
        <w:widowControl w:val="0"/>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NEGATIVE CRITERIA</w:t>
      </w:r>
    </w:p>
    <w:p w14:paraId="142BECA8" w14:textId="77777777" w:rsidR="0097696A" w:rsidRDefault="0097696A" w:rsidP="0097696A">
      <w:pPr>
        <w:widowControl w:val="0"/>
        <w:ind w:left="720"/>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No relief may ever be granted unless it can be done </w:t>
      </w:r>
    </w:p>
    <w:p w14:paraId="74229FCD" w14:textId="77777777" w:rsidR="0097696A" w:rsidRDefault="0097696A" w:rsidP="0097696A">
      <w:pPr>
        <w:widowControl w:val="0"/>
        <w:numPr>
          <w:ilvl w:val="0"/>
          <w:numId w:val="14"/>
        </w:numPr>
        <w:ind w:left="1440"/>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without substantial detriment to the public good, and</w:t>
      </w:r>
    </w:p>
    <w:p w14:paraId="6F597335" w14:textId="77777777" w:rsidR="0097696A" w:rsidRDefault="0097696A" w:rsidP="0097696A">
      <w:pPr>
        <w:widowControl w:val="0"/>
        <w:numPr>
          <w:ilvl w:val="0"/>
          <w:numId w:val="14"/>
        </w:numPr>
        <w:ind w:left="1440"/>
        <w:rPr>
          <w:rFonts w:ascii="Times New Roman" w:eastAsia="Times New Roman" w:hAnsi="Times New Roman" w:cs="Times New Roman"/>
          <w:b/>
          <w:sz w:val="20"/>
          <w:szCs w:val="20"/>
        </w:rPr>
      </w:pPr>
      <w:r>
        <w:rPr>
          <w:rFonts w:ascii="Times New Roman" w:eastAsia="Times New Roman" w:hAnsi="Times New Roman" w:cs="Times New Roman"/>
          <w:b/>
          <w:sz w:val="20"/>
          <w:szCs w:val="20"/>
          <w:u w:val="single"/>
        </w:rPr>
        <w:t>without substantially impairing the intent and purpose of the zone plan and zoning ordinance</w:t>
      </w:r>
    </w:p>
    <w:p w14:paraId="55A59C48" w14:textId="77777777" w:rsidR="0097696A" w:rsidRDefault="0097696A" w:rsidP="0097696A">
      <w:pPr>
        <w:widowControl w:val="0"/>
        <w:ind w:left="720" w:firstLine="360"/>
        <w:rPr>
          <w:rFonts w:ascii="Times New Roman" w:eastAsia="Times New Roman" w:hAnsi="Times New Roman" w:cs="Times New Roman"/>
          <w:b/>
          <w:sz w:val="20"/>
          <w:szCs w:val="20"/>
        </w:rPr>
      </w:pPr>
      <w:r>
        <w:rPr>
          <w:rFonts w:ascii="Times New Roman" w:eastAsia="Times New Roman" w:hAnsi="Times New Roman" w:cs="Times New Roman"/>
          <w:b/>
          <w:sz w:val="20"/>
          <w:szCs w:val="20"/>
        </w:rPr>
        <w:t>1) Substantial detriment to the public good – Balancing Requirement.</w:t>
      </w:r>
    </w:p>
    <w:p w14:paraId="4D6962E0" w14:textId="77777777" w:rsidR="0097696A" w:rsidRDefault="0097696A" w:rsidP="0097696A">
      <w:pPr>
        <w:widowControl w:val="0"/>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The focus of this first prong of the negative criteria is on the variance’s effect on the surrounding properties.  The board must weigh the zoning benefits from the variance against the zoning harms.  In many instances, conditions of approval address the negative criteria standard and help to mitigate the impact of the variance.</w:t>
      </w:r>
    </w:p>
    <w:p w14:paraId="5F031AB8" w14:textId="77777777" w:rsidR="0097696A" w:rsidRDefault="0097696A" w:rsidP="0097696A">
      <w:pPr>
        <w:widowControl w:val="0"/>
        <w:ind w:left="1080"/>
        <w:rPr>
          <w:rFonts w:ascii="Times New Roman" w:eastAsia="Times New Roman" w:hAnsi="Times New Roman" w:cs="Times New Roman"/>
          <w:b/>
          <w:sz w:val="20"/>
          <w:szCs w:val="20"/>
        </w:rPr>
      </w:pPr>
      <w:r>
        <w:rPr>
          <w:rFonts w:ascii="Times New Roman" w:eastAsia="Times New Roman" w:hAnsi="Times New Roman" w:cs="Times New Roman"/>
          <w:b/>
          <w:sz w:val="20"/>
          <w:szCs w:val="20"/>
        </w:rPr>
        <w:t>2) Substantial impairment to the intent and purpose of the zone plan and ordinance.</w:t>
      </w:r>
    </w:p>
    <w:p w14:paraId="1524DB8A" w14:textId="77777777" w:rsidR="0097696A" w:rsidRDefault="0097696A" w:rsidP="0097696A">
      <w:pPr>
        <w:pBdr>
          <w:top w:val="nil"/>
          <w:left w:val="nil"/>
          <w:bottom w:val="nil"/>
          <w:right w:val="nil"/>
          <w:between w:val="nil"/>
        </w:pBdr>
        <w:spacing w:after="0" w:line="240" w:lineRule="auto"/>
        <w:ind w:left="1440"/>
        <w:rPr>
          <w:rFonts w:ascii="Times New Roman" w:eastAsia="Times New Roman" w:hAnsi="Times New Roman" w:cs="Times New Roman"/>
          <w:sz w:val="20"/>
          <w:szCs w:val="20"/>
        </w:rPr>
      </w:pPr>
      <w:r>
        <w:rPr>
          <w:rFonts w:ascii="Times New Roman" w:eastAsia="Times New Roman" w:hAnsi="Times New Roman" w:cs="Times New Roman"/>
          <w:sz w:val="20"/>
          <w:szCs w:val="20"/>
        </w:rPr>
        <w:t>The focus of this second prong of the negative criteria is on the power to zone based on ordinance and not variance</w:t>
      </w:r>
    </w:p>
    <w:p w14:paraId="4206F6AE" w14:textId="77777777" w:rsidR="0097696A" w:rsidRDefault="0097696A" w:rsidP="0097696A">
      <w:pPr>
        <w:widowControl w:val="0"/>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203237DF" wp14:editId="41962481">
            <wp:extent cx="4513340" cy="5725512"/>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6792"/>
                    <a:stretch>
                      <a:fillRect/>
                    </a:stretch>
                  </pic:blipFill>
                  <pic:spPr>
                    <a:xfrm>
                      <a:off x="0" y="0"/>
                      <a:ext cx="4513340" cy="5725512"/>
                    </a:xfrm>
                    <a:prstGeom prst="rect">
                      <a:avLst/>
                    </a:prstGeom>
                    <a:ln/>
                  </pic:spPr>
                </pic:pic>
              </a:graphicData>
            </a:graphic>
          </wp:inline>
        </w:drawing>
      </w:r>
    </w:p>
    <w:p w14:paraId="17495C77" w14:textId="77777777" w:rsidR="00576896" w:rsidRDefault="00576896" w:rsidP="00152E7E">
      <w:pPr>
        <w:widowControl w:val="0"/>
        <w:autoSpaceDE w:val="0"/>
        <w:autoSpaceDN w:val="0"/>
        <w:adjustRightInd w:val="0"/>
        <w:spacing w:after="0" w:line="240" w:lineRule="auto"/>
        <w:rPr>
          <w:rFonts w:eastAsia="Times New Roman" w:cs="Arial"/>
        </w:rPr>
      </w:pPr>
    </w:p>
    <w:sectPr w:rsidR="005768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Adobe Kaiti Std R">
    <w:panose1 w:val="00000000000000000000"/>
    <w:charset w:val="80"/>
    <w:family w:val="roman"/>
    <w:notTrueType/>
    <w:pitch w:val="variable"/>
    <w:sig w:usb0="00000207" w:usb1="0A0F1810" w:usb2="00000016" w:usb3="00000000" w:csb0="0006000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35383"/>
    <w:multiLevelType w:val="hybridMultilevel"/>
    <w:tmpl w:val="0ECE48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31FD4"/>
    <w:multiLevelType w:val="multilevel"/>
    <w:tmpl w:val="745A17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4F61CA"/>
    <w:multiLevelType w:val="hybridMultilevel"/>
    <w:tmpl w:val="BA3E9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90E95"/>
    <w:multiLevelType w:val="hybridMultilevel"/>
    <w:tmpl w:val="474E0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7829DF"/>
    <w:multiLevelType w:val="multilevel"/>
    <w:tmpl w:val="F2A2E00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0E2873"/>
    <w:multiLevelType w:val="hybridMultilevel"/>
    <w:tmpl w:val="DE12D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5D16FE2"/>
    <w:multiLevelType w:val="hybridMultilevel"/>
    <w:tmpl w:val="B8D42B16"/>
    <w:lvl w:ilvl="0" w:tplc="D9507A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7049EC"/>
    <w:multiLevelType w:val="hybridMultilevel"/>
    <w:tmpl w:val="332A5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DD7B28"/>
    <w:multiLevelType w:val="hybridMultilevel"/>
    <w:tmpl w:val="2ABAA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88137A"/>
    <w:multiLevelType w:val="multilevel"/>
    <w:tmpl w:val="E982C62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16E5B11"/>
    <w:multiLevelType w:val="multilevel"/>
    <w:tmpl w:val="CEF8A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2C12400"/>
    <w:multiLevelType w:val="hybridMultilevel"/>
    <w:tmpl w:val="474E0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F40DEC"/>
    <w:multiLevelType w:val="hybridMultilevel"/>
    <w:tmpl w:val="58CC0BEA"/>
    <w:lvl w:ilvl="0" w:tplc="0409000F">
      <w:start w:val="1"/>
      <w:numFmt w:val="decimal"/>
      <w:lvlText w:val="%1."/>
      <w:lvlJc w:val="left"/>
      <w:pPr>
        <w:ind w:left="772" w:hanging="360"/>
      </w:p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3" w15:restartNumberingAfterBreak="0">
    <w:nsid w:val="7559283E"/>
    <w:multiLevelType w:val="hybridMultilevel"/>
    <w:tmpl w:val="709A43D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7E56124"/>
    <w:multiLevelType w:val="hybridMultilevel"/>
    <w:tmpl w:val="C5C227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571ED3"/>
    <w:multiLevelType w:val="hybridMultilevel"/>
    <w:tmpl w:val="F04AD084"/>
    <w:lvl w:ilvl="0" w:tplc="1E8C37E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
  </w:num>
  <w:num w:numId="3">
    <w:abstractNumId w:val="5"/>
  </w:num>
  <w:num w:numId="4">
    <w:abstractNumId w:val="14"/>
  </w:num>
  <w:num w:numId="5">
    <w:abstractNumId w:val="0"/>
  </w:num>
  <w:num w:numId="6">
    <w:abstractNumId w:val="12"/>
  </w:num>
  <w:num w:numId="7">
    <w:abstractNumId w:val="7"/>
  </w:num>
  <w:num w:numId="8">
    <w:abstractNumId w:val="6"/>
  </w:num>
  <w:num w:numId="9">
    <w:abstractNumId w:val="8"/>
  </w:num>
  <w:num w:numId="10">
    <w:abstractNumId w:val="13"/>
  </w:num>
  <w:num w:numId="11">
    <w:abstractNumId w:val="3"/>
  </w:num>
  <w:num w:numId="12">
    <w:abstractNumId w:val="11"/>
  </w:num>
  <w:num w:numId="13">
    <w:abstractNumId w:val="9"/>
  </w:num>
  <w:num w:numId="14">
    <w:abstractNumId w:val="10"/>
  </w:num>
  <w:num w:numId="15">
    <w:abstractNumId w:val="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CE7"/>
    <w:rsid w:val="00015CAF"/>
    <w:rsid w:val="00033771"/>
    <w:rsid w:val="00037669"/>
    <w:rsid w:val="00041B1E"/>
    <w:rsid w:val="0007487F"/>
    <w:rsid w:val="0008301A"/>
    <w:rsid w:val="00096DE6"/>
    <w:rsid w:val="000F1E3D"/>
    <w:rsid w:val="00101FCE"/>
    <w:rsid w:val="001025D2"/>
    <w:rsid w:val="00143F63"/>
    <w:rsid w:val="00152E7E"/>
    <w:rsid w:val="00152E86"/>
    <w:rsid w:val="00177140"/>
    <w:rsid w:val="001D6EB2"/>
    <w:rsid w:val="002014A3"/>
    <w:rsid w:val="0026777B"/>
    <w:rsid w:val="00365019"/>
    <w:rsid w:val="0036669D"/>
    <w:rsid w:val="003D2BE5"/>
    <w:rsid w:val="003F3E79"/>
    <w:rsid w:val="00411F35"/>
    <w:rsid w:val="00445C35"/>
    <w:rsid w:val="00462799"/>
    <w:rsid w:val="00506160"/>
    <w:rsid w:val="0051537B"/>
    <w:rsid w:val="00550393"/>
    <w:rsid w:val="005656DA"/>
    <w:rsid w:val="00576896"/>
    <w:rsid w:val="005A4ECA"/>
    <w:rsid w:val="005A571B"/>
    <w:rsid w:val="00632A12"/>
    <w:rsid w:val="00643735"/>
    <w:rsid w:val="006510F1"/>
    <w:rsid w:val="006A0D99"/>
    <w:rsid w:val="006B5EBF"/>
    <w:rsid w:val="0070306A"/>
    <w:rsid w:val="00706734"/>
    <w:rsid w:val="0071497E"/>
    <w:rsid w:val="007830F9"/>
    <w:rsid w:val="007926F2"/>
    <w:rsid w:val="007C4A33"/>
    <w:rsid w:val="00870680"/>
    <w:rsid w:val="00891D8B"/>
    <w:rsid w:val="008D4B3D"/>
    <w:rsid w:val="00912F5C"/>
    <w:rsid w:val="00936795"/>
    <w:rsid w:val="00963B23"/>
    <w:rsid w:val="009707AE"/>
    <w:rsid w:val="0097696A"/>
    <w:rsid w:val="00980F85"/>
    <w:rsid w:val="009D794C"/>
    <w:rsid w:val="009F5D8B"/>
    <w:rsid w:val="00A03B75"/>
    <w:rsid w:val="00A932DA"/>
    <w:rsid w:val="00AC731E"/>
    <w:rsid w:val="00B455A7"/>
    <w:rsid w:val="00B520D6"/>
    <w:rsid w:val="00B557C4"/>
    <w:rsid w:val="00B90162"/>
    <w:rsid w:val="00BF1DA1"/>
    <w:rsid w:val="00C03575"/>
    <w:rsid w:val="00C267CD"/>
    <w:rsid w:val="00C37C40"/>
    <w:rsid w:val="00C94709"/>
    <w:rsid w:val="00CB4052"/>
    <w:rsid w:val="00D44581"/>
    <w:rsid w:val="00D93B53"/>
    <w:rsid w:val="00D97CCC"/>
    <w:rsid w:val="00DC5D06"/>
    <w:rsid w:val="00DD3DFF"/>
    <w:rsid w:val="00DF554B"/>
    <w:rsid w:val="00E14095"/>
    <w:rsid w:val="00E4276E"/>
    <w:rsid w:val="00E52414"/>
    <w:rsid w:val="00E55796"/>
    <w:rsid w:val="00E65F4E"/>
    <w:rsid w:val="00E90901"/>
    <w:rsid w:val="00E924F4"/>
    <w:rsid w:val="00EA18E2"/>
    <w:rsid w:val="00EE22FD"/>
    <w:rsid w:val="00F00CE7"/>
    <w:rsid w:val="00F30893"/>
    <w:rsid w:val="00F34099"/>
    <w:rsid w:val="00F61A7E"/>
    <w:rsid w:val="00FC16E0"/>
    <w:rsid w:val="00FC7FD2"/>
    <w:rsid w:val="00FD011B"/>
    <w:rsid w:val="00FD0988"/>
    <w:rsid w:val="00FE00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63CA52C"/>
  <w15:chartTrackingRefBased/>
  <w15:docId w15:val="{856AABD0-E2FA-498A-BC8C-2CFCE2AF5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7140"/>
    <w:pPr>
      <w:spacing w:after="0" w:line="240" w:lineRule="auto"/>
    </w:pPr>
  </w:style>
  <w:style w:type="paragraph" w:styleId="ListParagraph">
    <w:name w:val="List Paragraph"/>
    <w:basedOn w:val="Normal"/>
    <w:uiPriority w:val="34"/>
    <w:qFormat/>
    <w:rsid w:val="00177140"/>
    <w:pPr>
      <w:ind w:left="720"/>
      <w:contextualSpacing/>
    </w:pPr>
  </w:style>
  <w:style w:type="paragraph" w:customStyle="1" w:styleId="Default">
    <w:name w:val="Default"/>
    <w:rsid w:val="00FD098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510F1"/>
    <w:rPr>
      <w:sz w:val="16"/>
      <w:szCs w:val="16"/>
    </w:rPr>
  </w:style>
  <w:style w:type="paragraph" w:styleId="CommentText">
    <w:name w:val="annotation text"/>
    <w:basedOn w:val="Normal"/>
    <w:link w:val="CommentTextChar"/>
    <w:uiPriority w:val="99"/>
    <w:semiHidden/>
    <w:unhideWhenUsed/>
    <w:rsid w:val="006510F1"/>
    <w:pPr>
      <w:spacing w:line="240" w:lineRule="auto"/>
    </w:pPr>
    <w:rPr>
      <w:sz w:val="20"/>
      <w:szCs w:val="20"/>
    </w:rPr>
  </w:style>
  <w:style w:type="character" w:customStyle="1" w:styleId="CommentTextChar">
    <w:name w:val="Comment Text Char"/>
    <w:basedOn w:val="DefaultParagraphFont"/>
    <w:link w:val="CommentText"/>
    <w:uiPriority w:val="99"/>
    <w:semiHidden/>
    <w:rsid w:val="006510F1"/>
    <w:rPr>
      <w:sz w:val="20"/>
      <w:szCs w:val="20"/>
    </w:rPr>
  </w:style>
  <w:style w:type="paragraph" w:styleId="CommentSubject">
    <w:name w:val="annotation subject"/>
    <w:basedOn w:val="CommentText"/>
    <w:next w:val="CommentText"/>
    <w:link w:val="CommentSubjectChar"/>
    <w:uiPriority w:val="99"/>
    <w:semiHidden/>
    <w:unhideWhenUsed/>
    <w:rsid w:val="006510F1"/>
    <w:rPr>
      <w:b/>
      <w:bCs/>
    </w:rPr>
  </w:style>
  <w:style w:type="character" w:customStyle="1" w:styleId="CommentSubjectChar">
    <w:name w:val="Comment Subject Char"/>
    <w:basedOn w:val="CommentTextChar"/>
    <w:link w:val="CommentSubject"/>
    <w:uiPriority w:val="99"/>
    <w:semiHidden/>
    <w:rsid w:val="006510F1"/>
    <w:rPr>
      <w:b/>
      <w:bCs/>
      <w:sz w:val="20"/>
      <w:szCs w:val="20"/>
    </w:rPr>
  </w:style>
  <w:style w:type="paragraph" w:styleId="BalloonText">
    <w:name w:val="Balloon Text"/>
    <w:basedOn w:val="Normal"/>
    <w:link w:val="BalloonTextChar"/>
    <w:uiPriority w:val="99"/>
    <w:semiHidden/>
    <w:unhideWhenUsed/>
    <w:rsid w:val="006510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10F1"/>
    <w:rPr>
      <w:rFonts w:ascii="Segoe UI" w:hAnsi="Segoe UI" w:cs="Segoe UI"/>
      <w:sz w:val="18"/>
      <w:szCs w:val="18"/>
    </w:rPr>
  </w:style>
  <w:style w:type="paragraph" w:styleId="Revision">
    <w:name w:val="Revision"/>
    <w:hidden/>
    <w:uiPriority w:val="99"/>
    <w:semiHidden/>
    <w:rsid w:val="00B455A7"/>
    <w:pPr>
      <w:spacing w:after="0" w:line="240" w:lineRule="auto"/>
    </w:pPr>
  </w:style>
  <w:style w:type="table" w:styleId="TableGrid">
    <w:name w:val="Table Grid"/>
    <w:basedOn w:val="TableNormal"/>
    <w:uiPriority w:val="39"/>
    <w:rsid w:val="00015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storynote0">
    <w:name w:val="historynote0"/>
    <w:basedOn w:val="Normal"/>
    <w:rsid w:val="005A5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1">
    <w:name w:val="incr1"/>
    <w:basedOn w:val="Normal"/>
    <w:rsid w:val="005A5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2">
    <w:name w:val="content2"/>
    <w:basedOn w:val="Normal"/>
    <w:rsid w:val="005A5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cr0">
    <w:name w:val="incr0"/>
    <w:basedOn w:val="Normal"/>
    <w:rsid w:val="005A5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1">
    <w:name w:val="content1"/>
    <w:basedOn w:val="Normal"/>
    <w:rsid w:val="005A5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2">
    <w:name w:val="b2"/>
    <w:basedOn w:val="Normal"/>
    <w:rsid w:val="005A57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65F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65F4E"/>
  </w:style>
  <w:style w:type="character" w:customStyle="1" w:styleId="eop">
    <w:name w:val="eop"/>
    <w:basedOn w:val="DefaultParagraphFont"/>
    <w:rsid w:val="00E65F4E"/>
  </w:style>
  <w:style w:type="character" w:customStyle="1" w:styleId="scxw77259171">
    <w:name w:val="scxw77259171"/>
    <w:basedOn w:val="DefaultParagraphFont"/>
    <w:rsid w:val="00462799"/>
  </w:style>
  <w:style w:type="character" w:customStyle="1" w:styleId="spellingerror">
    <w:name w:val="spellingerror"/>
    <w:basedOn w:val="DefaultParagraphFont"/>
    <w:rsid w:val="00462799"/>
  </w:style>
  <w:style w:type="character" w:styleId="Hyperlink">
    <w:name w:val="Hyperlink"/>
    <w:basedOn w:val="DefaultParagraphFont"/>
    <w:uiPriority w:val="99"/>
    <w:unhideWhenUsed/>
    <w:rsid w:val="0046279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731197">
      <w:bodyDiv w:val="1"/>
      <w:marLeft w:val="0"/>
      <w:marRight w:val="0"/>
      <w:marTop w:val="0"/>
      <w:marBottom w:val="0"/>
      <w:divBdr>
        <w:top w:val="none" w:sz="0" w:space="0" w:color="auto"/>
        <w:left w:val="none" w:sz="0" w:space="0" w:color="auto"/>
        <w:bottom w:val="none" w:sz="0" w:space="0" w:color="auto"/>
        <w:right w:val="none" w:sz="0" w:space="0" w:color="auto"/>
      </w:divBdr>
    </w:div>
    <w:div w:id="769352502">
      <w:bodyDiv w:val="1"/>
      <w:marLeft w:val="0"/>
      <w:marRight w:val="0"/>
      <w:marTop w:val="0"/>
      <w:marBottom w:val="0"/>
      <w:divBdr>
        <w:top w:val="none" w:sz="0" w:space="0" w:color="auto"/>
        <w:left w:val="none" w:sz="0" w:space="0" w:color="auto"/>
        <w:bottom w:val="none" w:sz="0" w:space="0" w:color="auto"/>
        <w:right w:val="none" w:sz="0" w:space="0" w:color="auto"/>
      </w:divBdr>
      <w:divsChild>
        <w:div w:id="1111434787">
          <w:marLeft w:val="0"/>
          <w:marRight w:val="0"/>
          <w:marTop w:val="0"/>
          <w:marBottom w:val="0"/>
          <w:divBdr>
            <w:top w:val="none" w:sz="0" w:space="0" w:color="auto"/>
            <w:left w:val="none" w:sz="0" w:space="0" w:color="auto"/>
            <w:bottom w:val="none" w:sz="0" w:space="0" w:color="auto"/>
            <w:right w:val="none" w:sz="0" w:space="0" w:color="auto"/>
          </w:divBdr>
          <w:divsChild>
            <w:div w:id="331615451">
              <w:marLeft w:val="0"/>
              <w:marRight w:val="0"/>
              <w:marTop w:val="0"/>
              <w:marBottom w:val="0"/>
              <w:divBdr>
                <w:top w:val="none" w:sz="0" w:space="0" w:color="auto"/>
                <w:left w:val="none" w:sz="0" w:space="0" w:color="auto"/>
                <w:bottom w:val="none" w:sz="0" w:space="0" w:color="auto"/>
                <w:right w:val="none" w:sz="0" w:space="0" w:color="auto"/>
              </w:divBdr>
            </w:div>
          </w:divsChild>
        </w:div>
        <w:div w:id="625696796">
          <w:marLeft w:val="0"/>
          <w:marRight w:val="0"/>
          <w:marTop w:val="0"/>
          <w:marBottom w:val="0"/>
          <w:divBdr>
            <w:top w:val="none" w:sz="0" w:space="0" w:color="auto"/>
            <w:left w:val="none" w:sz="0" w:space="0" w:color="auto"/>
            <w:bottom w:val="none" w:sz="0" w:space="0" w:color="auto"/>
            <w:right w:val="none" w:sz="0" w:space="0" w:color="auto"/>
          </w:divBdr>
        </w:div>
      </w:divsChild>
    </w:div>
    <w:div w:id="1353843583">
      <w:bodyDiv w:val="1"/>
      <w:marLeft w:val="0"/>
      <w:marRight w:val="0"/>
      <w:marTop w:val="0"/>
      <w:marBottom w:val="0"/>
      <w:divBdr>
        <w:top w:val="none" w:sz="0" w:space="0" w:color="auto"/>
        <w:left w:val="none" w:sz="0" w:space="0" w:color="auto"/>
        <w:bottom w:val="none" w:sz="0" w:space="0" w:color="auto"/>
        <w:right w:val="none" w:sz="0" w:space="0" w:color="auto"/>
      </w:divBdr>
    </w:div>
    <w:div w:id="2073649233">
      <w:bodyDiv w:val="1"/>
      <w:marLeft w:val="0"/>
      <w:marRight w:val="0"/>
      <w:marTop w:val="0"/>
      <w:marBottom w:val="0"/>
      <w:divBdr>
        <w:top w:val="none" w:sz="0" w:space="0" w:color="auto"/>
        <w:left w:val="none" w:sz="0" w:space="0" w:color="auto"/>
        <w:bottom w:val="none" w:sz="0" w:space="0" w:color="auto"/>
        <w:right w:val="none" w:sz="0" w:space="0" w:color="auto"/>
      </w:divBdr>
      <w:divsChild>
        <w:div w:id="1021008584">
          <w:marLeft w:val="0"/>
          <w:marRight w:val="0"/>
          <w:marTop w:val="0"/>
          <w:marBottom w:val="0"/>
          <w:divBdr>
            <w:top w:val="none" w:sz="0" w:space="0" w:color="auto"/>
            <w:left w:val="none" w:sz="0" w:space="0" w:color="auto"/>
            <w:bottom w:val="none" w:sz="0" w:space="0" w:color="auto"/>
            <w:right w:val="none" w:sz="0" w:space="0" w:color="auto"/>
          </w:divBdr>
        </w:div>
        <w:div w:id="1199195994">
          <w:marLeft w:val="0"/>
          <w:marRight w:val="0"/>
          <w:marTop w:val="0"/>
          <w:marBottom w:val="0"/>
          <w:divBdr>
            <w:top w:val="none" w:sz="0" w:space="0" w:color="auto"/>
            <w:left w:val="none" w:sz="0" w:space="0" w:color="auto"/>
            <w:bottom w:val="none" w:sz="0" w:space="0" w:color="auto"/>
            <w:right w:val="none" w:sz="0" w:space="0" w:color="auto"/>
          </w:divBdr>
        </w:div>
        <w:div w:id="1568566163">
          <w:marLeft w:val="0"/>
          <w:marRight w:val="0"/>
          <w:marTop w:val="0"/>
          <w:marBottom w:val="0"/>
          <w:divBdr>
            <w:top w:val="none" w:sz="0" w:space="0" w:color="auto"/>
            <w:left w:val="none" w:sz="0" w:space="0" w:color="auto"/>
            <w:bottom w:val="none" w:sz="0" w:space="0" w:color="auto"/>
            <w:right w:val="none" w:sz="0" w:space="0" w:color="auto"/>
          </w:divBdr>
        </w:div>
        <w:div w:id="267737802">
          <w:marLeft w:val="0"/>
          <w:marRight w:val="0"/>
          <w:marTop w:val="0"/>
          <w:marBottom w:val="0"/>
          <w:divBdr>
            <w:top w:val="none" w:sz="0" w:space="0" w:color="auto"/>
            <w:left w:val="none" w:sz="0" w:space="0" w:color="auto"/>
            <w:bottom w:val="none" w:sz="0" w:space="0" w:color="auto"/>
            <w:right w:val="none" w:sz="0" w:space="0" w:color="auto"/>
          </w:divBdr>
        </w:div>
        <w:div w:id="1578162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Black</dc:creator>
  <cp:keywords/>
  <dc:description/>
  <cp:lastModifiedBy>Cameron Black</cp:lastModifiedBy>
  <cp:revision>2</cp:revision>
  <cp:lastPrinted>2020-07-02T15:59:00Z</cp:lastPrinted>
  <dcterms:created xsi:type="dcterms:W3CDTF">2022-04-26T17:59:00Z</dcterms:created>
  <dcterms:modified xsi:type="dcterms:W3CDTF">2022-04-26T17:59:00Z</dcterms:modified>
</cp:coreProperties>
</file>